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3259"/>
        <w:gridCol w:w="2266"/>
        <w:gridCol w:w="2555"/>
      </w:tblGrid>
      <w:tr w:rsidR="00384919" w:rsidRPr="00742E8B" w:rsidTr="00384919">
        <w:tc>
          <w:tcPr>
            <w:tcW w:w="1271" w:type="dxa"/>
          </w:tcPr>
          <w:p w:rsidR="00384919" w:rsidRPr="00742E8B" w:rsidRDefault="00384919" w:rsidP="00554031">
            <w:pPr>
              <w:jc w:val="both"/>
              <w:rPr>
                <w:rFonts w:ascii="Times New Roman" w:hAnsi="Times New Roman" w:cs="Times New Roman"/>
              </w:rPr>
            </w:pPr>
          </w:p>
          <w:p w:rsidR="00384919" w:rsidRPr="00742E8B" w:rsidRDefault="00384919" w:rsidP="00554031">
            <w:pPr>
              <w:jc w:val="both"/>
              <w:rPr>
                <w:rFonts w:ascii="Times New Roman" w:hAnsi="Times New Roman" w:cs="Times New Roman"/>
              </w:rPr>
            </w:pPr>
            <w:r w:rsidRPr="00742E8B">
              <w:rPr>
                <w:rFonts w:ascii="Times New Roman" w:eastAsia="Times New Roman" w:hAnsi="Times New Roman" w:cs="Times New Roman"/>
                <w:b/>
                <w:bCs/>
                <w:noProof/>
                <w:lang w:eastAsia="hr-HR"/>
              </w:rPr>
              <w:drawing>
                <wp:inline distT="0" distB="0" distL="0" distR="0" wp14:anchorId="31E81BAF" wp14:editId="307AC8B7">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flipH="1">
                            <a:off x="0" y="0"/>
                            <a:ext cx="543539" cy="705647"/>
                          </a:xfrm>
                          <a:prstGeom prst="rect">
                            <a:avLst/>
                          </a:prstGeom>
                          <a:noFill/>
                          <a:ln>
                            <a:noFill/>
                          </a:ln>
                        </pic:spPr>
                      </pic:pic>
                    </a:graphicData>
                  </a:graphic>
                </wp:inline>
              </w:drawing>
            </w:r>
          </w:p>
          <w:p w:rsidR="00384919" w:rsidRPr="00742E8B" w:rsidRDefault="00384919" w:rsidP="00554031">
            <w:pPr>
              <w:jc w:val="both"/>
              <w:rPr>
                <w:rFonts w:ascii="Times New Roman" w:hAnsi="Times New Roman" w:cs="Times New Roman"/>
              </w:rPr>
            </w:pPr>
          </w:p>
          <w:p w:rsidR="00384919" w:rsidRPr="00742E8B" w:rsidRDefault="00384919" w:rsidP="00554031">
            <w:pPr>
              <w:jc w:val="both"/>
              <w:rPr>
                <w:rFonts w:ascii="Times New Roman" w:hAnsi="Times New Roman" w:cs="Times New Roman"/>
              </w:rPr>
            </w:pPr>
          </w:p>
          <w:p w:rsidR="00384919" w:rsidRPr="00742E8B" w:rsidRDefault="00384919" w:rsidP="00554031">
            <w:pPr>
              <w:jc w:val="both"/>
              <w:rPr>
                <w:rFonts w:ascii="Times New Roman" w:hAnsi="Times New Roman" w:cs="Times New Roman"/>
              </w:rPr>
            </w:pPr>
          </w:p>
        </w:tc>
        <w:tc>
          <w:tcPr>
            <w:tcW w:w="3259" w:type="dxa"/>
          </w:tcPr>
          <w:p w:rsidR="00384919" w:rsidRPr="00742E8B" w:rsidRDefault="00384919" w:rsidP="00384919">
            <w:pPr>
              <w:spacing w:after="120"/>
              <w:rPr>
                <w:rFonts w:ascii="Times New Roman" w:eastAsia="Times New Roman" w:hAnsi="Times New Roman" w:cs="Times New Roman"/>
                <w:b/>
                <w:noProof/>
                <w:color w:val="EE0000"/>
                <w:kern w:val="24"/>
              </w:rPr>
            </w:pPr>
          </w:p>
          <w:p w:rsidR="00384919" w:rsidRPr="00742E8B" w:rsidRDefault="00384919" w:rsidP="00384919">
            <w:pPr>
              <w:spacing w:after="120"/>
              <w:rPr>
                <w:rFonts w:ascii="Times New Roman" w:eastAsia="Times New Roman" w:hAnsi="Times New Roman" w:cs="Times New Roman"/>
                <w:b/>
                <w:noProof/>
                <w:color w:val="EE0000"/>
                <w:kern w:val="24"/>
              </w:rPr>
            </w:pPr>
            <w:r w:rsidRPr="00742E8B">
              <w:rPr>
                <w:rFonts w:ascii="Times New Roman" w:eastAsia="Times New Roman" w:hAnsi="Times New Roman" w:cs="Times New Roman"/>
                <w:b/>
                <w:noProof/>
                <w:color w:val="EE0000"/>
                <w:kern w:val="24"/>
              </w:rPr>
              <w:t>REPUBLIKA HRVATSKA</w:t>
            </w:r>
          </w:p>
          <w:p w:rsidR="00384919" w:rsidRPr="00742E8B" w:rsidRDefault="00384919" w:rsidP="00384919">
            <w:pPr>
              <w:rPr>
                <w:rFonts w:ascii="Times New Roman" w:eastAsia="Times New Roman" w:hAnsi="Times New Roman" w:cs="Times New Roman"/>
                <w:b/>
                <w:noProof/>
                <w:color w:val="EE0000"/>
                <w:kern w:val="24"/>
              </w:rPr>
            </w:pPr>
            <w:r w:rsidRPr="00742E8B">
              <w:rPr>
                <w:rFonts w:ascii="Times New Roman" w:eastAsia="Times New Roman" w:hAnsi="Times New Roman" w:cs="Times New Roman"/>
                <w:b/>
                <w:noProof/>
                <w:color w:val="EE0000"/>
                <w:kern w:val="24"/>
              </w:rPr>
              <w:t xml:space="preserve">MINISTARSTVO </w:t>
            </w:r>
          </w:p>
          <w:p w:rsidR="00384919" w:rsidRPr="00742E8B" w:rsidRDefault="00384919" w:rsidP="00384919">
            <w:pPr>
              <w:rPr>
                <w:rFonts w:ascii="Times New Roman" w:eastAsia="Times New Roman" w:hAnsi="Times New Roman" w:cs="Times New Roman"/>
                <w:b/>
                <w:noProof/>
                <w:color w:val="EE0000"/>
                <w:kern w:val="24"/>
              </w:rPr>
            </w:pPr>
            <w:r w:rsidRPr="00742E8B">
              <w:rPr>
                <w:rFonts w:ascii="Times New Roman" w:eastAsia="Times New Roman" w:hAnsi="Times New Roman" w:cs="Times New Roman"/>
                <w:b/>
                <w:noProof/>
                <w:color w:val="EE0000"/>
                <w:kern w:val="24"/>
              </w:rPr>
              <w:t>ZNANOSTI I OBRAZOVANJA</w:t>
            </w:r>
          </w:p>
          <w:p w:rsidR="00384919" w:rsidRPr="00742E8B" w:rsidRDefault="00384919" w:rsidP="00554031">
            <w:pPr>
              <w:jc w:val="both"/>
              <w:rPr>
                <w:rFonts w:ascii="Times New Roman" w:hAnsi="Times New Roman" w:cs="Times New Roman"/>
              </w:rPr>
            </w:pPr>
          </w:p>
        </w:tc>
        <w:tc>
          <w:tcPr>
            <w:tcW w:w="2266" w:type="dxa"/>
          </w:tcPr>
          <w:p w:rsidR="00384919" w:rsidRPr="00742E8B" w:rsidRDefault="00384919" w:rsidP="00554031">
            <w:pPr>
              <w:jc w:val="both"/>
              <w:rPr>
                <w:rFonts w:ascii="Times New Roman" w:hAnsi="Times New Roman" w:cs="Times New Roman"/>
              </w:rPr>
            </w:pPr>
          </w:p>
        </w:tc>
        <w:tc>
          <w:tcPr>
            <w:tcW w:w="2555" w:type="dxa"/>
          </w:tcPr>
          <w:p w:rsidR="00384919" w:rsidRPr="00742E8B" w:rsidRDefault="00384919" w:rsidP="00554031">
            <w:pPr>
              <w:jc w:val="both"/>
              <w:rPr>
                <w:rFonts w:ascii="Times New Roman" w:hAnsi="Times New Roman" w:cs="Times New Roman"/>
              </w:rPr>
            </w:pPr>
            <w:r w:rsidRPr="00742E8B">
              <w:rPr>
                <w:rFonts w:ascii="Times New Roman" w:eastAsia="Times New Roman" w:hAnsi="Times New Roman" w:cs="Times New Roman"/>
                <w:noProof/>
                <w:lang w:eastAsia="hr-HR"/>
              </w:rPr>
              <w:drawing>
                <wp:anchor distT="0" distB="0" distL="114300" distR="114300" simplePos="0" relativeHeight="251659264" behindDoc="0" locked="0" layoutInCell="1" allowOverlap="1" wp14:anchorId="13C0E983" wp14:editId="6ACAF87D">
                  <wp:simplePos x="0" y="0"/>
                  <wp:positionH relativeFrom="margin">
                    <wp:posOffset>-6985</wp:posOffset>
                  </wp:positionH>
                  <wp:positionV relativeFrom="paragraph">
                    <wp:posOffset>7620</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p>
          <w:p w:rsidR="00384919" w:rsidRPr="00742E8B" w:rsidRDefault="00384919" w:rsidP="00384919">
            <w:pPr>
              <w:rPr>
                <w:rFonts w:ascii="Times New Roman" w:hAnsi="Times New Roman" w:cs="Times New Roman"/>
              </w:rPr>
            </w:pPr>
          </w:p>
          <w:p w:rsidR="00384919" w:rsidRPr="00742E8B" w:rsidRDefault="00384919" w:rsidP="00384919">
            <w:pPr>
              <w:jc w:val="right"/>
              <w:rPr>
                <w:rFonts w:ascii="Times New Roman" w:hAnsi="Times New Roman" w:cs="Times New Roman"/>
              </w:rPr>
            </w:pPr>
          </w:p>
          <w:p w:rsidR="00384919" w:rsidRPr="00742E8B" w:rsidRDefault="00384919" w:rsidP="00384919">
            <w:pPr>
              <w:jc w:val="right"/>
              <w:rPr>
                <w:rFonts w:ascii="Times New Roman" w:hAnsi="Times New Roman" w:cs="Times New Roman"/>
              </w:rPr>
            </w:pPr>
          </w:p>
          <w:p w:rsidR="00384919" w:rsidRPr="00742E8B" w:rsidRDefault="00384919" w:rsidP="00384919">
            <w:pPr>
              <w:pStyle w:val="NormalWeb"/>
              <w:spacing w:before="0" w:beforeAutospacing="0" w:after="0" w:afterAutospacing="0"/>
              <w:jc w:val="center"/>
              <w:rPr>
                <w:b/>
                <w:color w:val="000000" w:themeColor="text1"/>
                <w:kern w:val="24"/>
                <w:sz w:val="22"/>
                <w:szCs w:val="22"/>
              </w:rPr>
            </w:pPr>
            <w:r w:rsidRPr="00742E8B">
              <w:rPr>
                <w:b/>
                <w:color w:val="000000" w:themeColor="text1"/>
                <w:kern w:val="24"/>
                <w:sz w:val="22"/>
                <w:szCs w:val="22"/>
              </w:rPr>
              <w:t>Europska unija</w:t>
            </w:r>
          </w:p>
          <w:p w:rsidR="00384919" w:rsidRPr="00742E8B" w:rsidRDefault="00384919" w:rsidP="00384919">
            <w:pPr>
              <w:pStyle w:val="NormalWeb"/>
              <w:spacing w:before="0" w:beforeAutospacing="0" w:after="0" w:afterAutospacing="0"/>
              <w:jc w:val="center"/>
              <w:rPr>
                <w:b/>
                <w:sz w:val="22"/>
                <w:szCs w:val="22"/>
              </w:rPr>
            </w:pPr>
            <w:r w:rsidRPr="00742E8B">
              <w:rPr>
                <w:b/>
                <w:color w:val="000000" w:themeColor="text1"/>
                <w:kern w:val="24"/>
                <w:sz w:val="22"/>
                <w:szCs w:val="22"/>
              </w:rPr>
              <w:t>Fond solidarnosti Europske unije</w:t>
            </w:r>
          </w:p>
          <w:p w:rsidR="00384919" w:rsidRPr="00742E8B" w:rsidRDefault="00384919" w:rsidP="00384919">
            <w:pPr>
              <w:jc w:val="right"/>
              <w:rPr>
                <w:rFonts w:ascii="Times New Roman" w:hAnsi="Times New Roman" w:cs="Times New Roman"/>
              </w:rPr>
            </w:pPr>
          </w:p>
        </w:tc>
      </w:tr>
    </w:tbl>
    <w:p w:rsidR="00B13DEF" w:rsidRPr="00742E8B" w:rsidRDefault="00B13DEF" w:rsidP="00554031">
      <w:pPr>
        <w:jc w:val="both"/>
        <w:rPr>
          <w:rFonts w:ascii="Times New Roman" w:hAnsi="Times New Roman" w:cs="Times New Roman"/>
        </w:rPr>
      </w:pPr>
    </w:p>
    <w:p w:rsidR="00B13DEF" w:rsidRPr="00742E8B" w:rsidRDefault="00B13DEF" w:rsidP="00554031">
      <w:pPr>
        <w:jc w:val="both"/>
        <w:rPr>
          <w:rFonts w:ascii="Times New Roman" w:hAnsi="Times New Roman" w:cs="Times New Roman"/>
        </w:rPr>
      </w:pPr>
    </w:p>
    <w:p w:rsidR="00B13DEF" w:rsidRPr="00742E8B" w:rsidRDefault="00B13DEF" w:rsidP="00554031">
      <w:pPr>
        <w:jc w:val="both"/>
        <w:rPr>
          <w:rFonts w:ascii="Times New Roman" w:hAnsi="Times New Roman" w:cs="Times New Roman"/>
        </w:rPr>
      </w:pPr>
    </w:p>
    <w:p w:rsidR="00B13DEF" w:rsidRPr="00742E8B" w:rsidRDefault="00B13DEF" w:rsidP="00554031">
      <w:pPr>
        <w:jc w:val="both"/>
        <w:rPr>
          <w:rFonts w:ascii="Times New Roman" w:hAnsi="Times New Roman" w:cs="Times New Roman"/>
        </w:rPr>
      </w:pPr>
    </w:p>
    <w:p w:rsidR="00B13DEF" w:rsidRPr="00742E8B" w:rsidRDefault="00EC56AB" w:rsidP="00554031">
      <w:pPr>
        <w:autoSpaceDE w:val="0"/>
        <w:autoSpaceDN w:val="0"/>
        <w:adjustRightInd w:val="0"/>
        <w:spacing w:after="0" w:line="240" w:lineRule="auto"/>
        <w:jc w:val="both"/>
        <w:rPr>
          <w:rFonts w:ascii="Times New Roman" w:hAnsi="Times New Roman" w:cs="Times New Roman"/>
          <w:color w:val="000000"/>
        </w:rPr>
      </w:pPr>
      <w:r>
        <w:rPr>
          <w:rFonts w:ascii="Times New Roman" w:hAnsi="Times New Roman" w:cs="Times New Roman"/>
          <w:color w:val="000000"/>
        </w:rPr>
        <w:t>TREĆA</w:t>
      </w:r>
      <w:r w:rsidR="00B13DEF" w:rsidRPr="00742E8B">
        <w:rPr>
          <w:rFonts w:ascii="Times New Roman" w:hAnsi="Times New Roman" w:cs="Times New Roman"/>
          <w:color w:val="000000"/>
        </w:rPr>
        <w:t xml:space="preserve"> IZMJENA DOKUMENTACIJE POZIVA NA DOSTAVU PROJEKTNIH PRIJEDLOGA</w:t>
      </w:r>
    </w:p>
    <w:p w:rsidR="00B13DEF" w:rsidRPr="00742E8B" w:rsidRDefault="00B13DEF" w:rsidP="00554031">
      <w:pPr>
        <w:autoSpaceDE w:val="0"/>
        <w:autoSpaceDN w:val="0"/>
        <w:adjustRightInd w:val="0"/>
        <w:spacing w:after="0" w:line="240" w:lineRule="auto"/>
        <w:jc w:val="both"/>
        <w:rPr>
          <w:rFonts w:ascii="Times New Roman" w:hAnsi="Times New Roman" w:cs="Times New Roman"/>
          <w:color w:val="000000"/>
        </w:rPr>
      </w:pPr>
    </w:p>
    <w:p w:rsidR="00B13DEF" w:rsidRPr="00742E8B" w:rsidRDefault="00B13DEF" w:rsidP="00554031">
      <w:pPr>
        <w:autoSpaceDE w:val="0"/>
        <w:autoSpaceDN w:val="0"/>
        <w:adjustRightInd w:val="0"/>
        <w:spacing w:after="0" w:line="240" w:lineRule="auto"/>
        <w:jc w:val="both"/>
        <w:rPr>
          <w:rFonts w:ascii="Times New Roman" w:hAnsi="Times New Roman" w:cs="Times New Roman"/>
          <w:color w:val="000000"/>
        </w:rPr>
      </w:pPr>
    </w:p>
    <w:p w:rsidR="00B13DEF" w:rsidRPr="00742E8B" w:rsidRDefault="00B13DEF" w:rsidP="00554031">
      <w:pPr>
        <w:autoSpaceDE w:val="0"/>
        <w:autoSpaceDN w:val="0"/>
        <w:adjustRightInd w:val="0"/>
        <w:spacing w:after="0" w:line="240" w:lineRule="auto"/>
        <w:jc w:val="both"/>
        <w:rPr>
          <w:rFonts w:ascii="Times New Roman" w:hAnsi="Times New Roman" w:cs="Times New Roman"/>
          <w:color w:val="000000"/>
        </w:rPr>
      </w:pPr>
    </w:p>
    <w:p w:rsidR="00B13DEF" w:rsidRPr="00742E8B" w:rsidRDefault="00B13DEF" w:rsidP="00554031">
      <w:pPr>
        <w:autoSpaceDE w:val="0"/>
        <w:autoSpaceDN w:val="0"/>
        <w:adjustRightInd w:val="0"/>
        <w:spacing w:after="0" w:line="240" w:lineRule="auto"/>
        <w:jc w:val="both"/>
        <w:rPr>
          <w:rFonts w:ascii="Times New Roman" w:hAnsi="Times New Roman" w:cs="Times New Roman"/>
          <w:color w:val="000000"/>
        </w:rPr>
      </w:pPr>
    </w:p>
    <w:p w:rsidR="00B13DEF" w:rsidRPr="00742E8B" w:rsidRDefault="00B13DEF" w:rsidP="00384919">
      <w:pPr>
        <w:spacing w:after="0" w:line="240" w:lineRule="auto"/>
        <w:jc w:val="center"/>
        <w:rPr>
          <w:rFonts w:ascii="Times New Roman" w:eastAsia="Times New Roman" w:hAnsi="Times New Roman" w:cs="Times New Roman"/>
          <w:b/>
        </w:rPr>
      </w:pPr>
      <w:r w:rsidRPr="00742E8B">
        <w:rPr>
          <w:rFonts w:ascii="Times New Roman" w:eastAsia="Calibri" w:hAnsi="Times New Roman" w:cs="Times New Roman"/>
          <w:b/>
          <w:color w:val="000000"/>
        </w:rPr>
        <w:t>Obnova infrastrukture i opreme u području obrazovanja oštećene potresom</w:t>
      </w:r>
    </w:p>
    <w:p w:rsidR="00B13DEF" w:rsidRPr="00742E8B" w:rsidRDefault="00B13DEF" w:rsidP="00384919">
      <w:pPr>
        <w:spacing w:after="0" w:line="240" w:lineRule="auto"/>
        <w:jc w:val="center"/>
        <w:rPr>
          <w:rFonts w:ascii="Times New Roman" w:eastAsia="Calibri" w:hAnsi="Times New Roman" w:cs="Times New Roman"/>
          <w:b/>
          <w:color w:val="0070C0"/>
        </w:rPr>
      </w:pPr>
      <w:r w:rsidRPr="00742E8B">
        <w:rPr>
          <w:rFonts w:ascii="Times New Roman" w:eastAsia="Times New Roman" w:hAnsi="Times New Roman" w:cs="Times New Roman"/>
          <w:b/>
        </w:rPr>
        <w:t>(</w:t>
      </w:r>
      <w:r w:rsidRPr="00742E8B">
        <w:rPr>
          <w:rFonts w:ascii="Times New Roman" w:eastAsia="Times New Roman" w:hAnsi="Times New Roman" w:cs="Times New Roman"/>
          <w:b/>
          <w:i/>
        </w:rPr>
        <w:t xml:space="preserve">referentni broj: </w:t>
      </w:r>
      <w:r w:rsidRPr="00742E8B">
        <w:rPr>
          <w:rFonts w:ascii="Times New Roman" w:eastAsia="Calibri" w:hAnsi="Times New Roman" w:cs="Times New Roman"/>
          <w:b/>
          <w:color w:val="000000"/>
        </w:rPr>
        <w:t>FSEU.2021.MZO.</w:t>
      </w:r>
      <w:r w:rsidRPr="00742E8B">
        <w:rPr>
          <w:rFonts w:ascii="Times New Roman" w:eastAsia="Times New Roman" w:hAnsi="Times New Roman" w:cs="Times New Roman"/>
          <w:b/>
          <w:i/>
        </w:rPr>
        <w:t>)</w:t>
      </w:r>
    </w:p>
    <w:p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p>
    <w:p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p>
    <w:p w:rsidR="00384919" w:rsidRPr="00742E8B" w:rsidRDefault="00384919" w:rsidP="00554031">
      <w:pPr>
        <w:autoSpaceDE w:val="0"/>
        <w:autoSpaceDN w:val="0"/>
        <w:adjustRightInd w:val="0"/>
        <w:spacing w:after="0" w:line="240" w:lineRule="auto"/>
        <w:jc w:val="both"/>
        <w:rPr>
          <w:rFonts w:ascii="Times New Roman" w:hAnsi="Times New Roman" w:cs="Times New Roman"/>
          <w:color w:val="4DB27B"/>
        </w:rPr>
      </w:pPr>
    </w:p>
    <w:p w:rsidR="00384919" w:rsidRPr="00742E8B" w:rsidRDefault="00384919" w:rsidP="00554031">
      <w:pPr>
        <w:autoSpaceDE w:val="0"/>
        <w:autoSpaceDN w:val="0"/>
        <w:adjustRightInd w:val="0"/>
        <w:spacing w:after="0" w:line="240" w:lineRule="auto"/>
        <w:jc w:val="both"/>
        <w:rPr>
          <w:rFonts w:ascii="Times New Roman" w:hAnsi="Times New Roman" w:cs="Times New Roman"/>
          <w:color w:val="4DB27B"/>
        </w:rPr>
      </w:pPr>
    </w:p>
    <w:p w:rsidR="00384919" w:rsidRPr="00742E8B" w:rsidRDefault="00384919" w:rsidP="00554031">
      <w:pPr>
        <w:autoSpaceDE w:val="0"/>
        <w:autoSpaceDN w:val="0"/>
        <w:adjustRightInd w:val="0"/>
        <w:spacing w:after="0" w:line="240" w:lineRule="auto"/>
        <w:jc w:val="both"/>
        <w:rPr>
          <w:rFonts w:ascii="Times New Roman" w:hAnsi="Times New Roman" w:cs="Times New Roman"/>
          <w:color w:val="4DB27B"/>
        </w:rPr>
      </w:pPr>
    </w:p>
    <w:p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p>
    <w:p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p>
    <w:p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r w:rsidRPr="00742E8B">
        <w:rPr>
          <w:rFonts w:ascii="Times New Roman" w:hAnsi="Times New Roman" w:cs="Times New Roman"/>
          <w:color w:val="4DB27B"/>
        </w:rPr>
        <w:t>POPIS IZMJENA</w:t>
      </w:r>
    </w:p>
    <w:p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r w:rsidRPr="00742E8B">
        <w:rPr>
          <w:rFonts w:ascii="Times New Roman" w:hAnsi="Times New Roman" w:cs="Times New Roman"/>
          <w:color w:val="4DB27B"/>
        </w:rPr>
        <w:t>(referentni broj: FSEU.2021.MZO</w:t>
      </w:r>
      <w:r w:rsidR="00554031" w:rsidRPr="00742E8B">
        <w:rPr>
          <w:rFonts w:ascii="Times New Roman" w:hAnsi="Times New Roman" w:cs="Times New Roman"/>
          <w:color w:val="4DB27B"/>
        </w:rPr>
        <w:t>.</w:t>
      </w:r>
      <w:r w:rsidRPr="00742E8B">
        <w:rPr>
          <w:rFonts w:ascii="Times New Roman" w:hAnsi="Times New Roman" w:cs="Times New Roman"/>
          <w:color w:val="4DB27B"/>
        </w:rPr>
        <w:t>)</w:t>
      </w:r>
    </w:p>
    <w:p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p>
    <w:p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p>
    <w:p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p>
    <w:p w:rsidR="00384919" w:rsidRPr="00742E8B" w:rsidRDefault="00384919" w:rsidP="00554031">
      <w:pPr>
        <w:autoSpaceDE w:val="0"/>
        <w:autoSpaceDN w:val="0"/>
        <w:adjustRightInd w:val="0"/>
        <w:spacing w:after="0" w:line="240" w:lineRule="auto"/>
        <w:jc w:val="both"/>
        <w:rPr>
          <w:rFonts w:ascii="Times New Roman" w:hAnsi="Times New Roman" w:cs="Times New Roman"/>
          <w:color w:val="4DB27B"/>
        </w:rPr>
      </w:pPr>
    </w:p>
    <w:p w:rsidR="00384919" w:rsidRPr="00742E8B" w:rsidRDefault="00384919" w:rsidP="00554031">
      <w:pPr>
        <w:autoSpaceDE w:val="0"/>
        <w:autoSpaceDN w:val="0"/>
        <w:adjustRightInd w:val="0"/>
        <w:spacing w:after="0" w:line="240" w:lineRule="auto"/>
        <w:jc w:val="both"/>
        <w:rPr>
          <w:rFonts w:ascii="Times New Roman" w:hAnsi="Times New Roman" w:cs="Times New Roman"/>
          <w:color w:val="4DB27B"/>
        </w:rPr>
      </w:pPr>
    </w:p>
    <w:p w:rsidR="00384919" w:rsidRPr="00742E8B" w:rsidRDefault="00384919" w:rsidP="00554031">
      <w:pPr>
        <w:autoSpaceDE w:val="0"/>
        <w:autoSpaceDN w:val="0"/>
        <w:adjustRightInd w:val="0"/>
        <w:spacing w:after="0" w:line="240" w:lineRule="auto"/>
        <w:jc w:val="both"/>
        <w:rPr>
          <w:rFonts w:ascii="Times New Roman" w:hAnsi="Times New Roman" w:cs="Times New Roman"/>
          <w:color w:val="4DB27B"/>
        </w:rPr>
      </w:pPr>
    </w:p>
    <w:p w:rsidR="00384919" w:rsidRPr="00742E8B" w:rsidRDefault="00384919" w:rsidP="00554031">
      <w:pPr>
        <w:autoSpaceDE w:val="0"/>
        <w:autoSpaceDN w:val="0"/>
        <w:adjustRightInd w:val="0"/>
        <w:spacing w:after="0" w:line="240" w:lineRule="auto"/>
        <w:jc w:val="both"/>
        <w:rPr>
          <w:rFonts w:ascii="Times New Roman" w:hAnsi="Times New Roman" w:cs="Times New Roman"/>
          <w:color w:val="4DB27B"/>
        </w:rPr>
      </w:pPr>
    </w:p>
    <w:p w:rsidR="00B13DEF" w:rsidRPr="00742E8B" w:rsidRDefault="00B13DEF" w:rsidP="00554031">
      <w:pPr>
        <w:autoSpaceDE w:val="0"/>
        <w:autoSpaceDN w:val="0"/>
        <w:adjustRightInd w:val="0"/>
        <w:spacing w:after="0" w:line="240" w:lineRule="auto"/>
        <w:jc w:val="both"/>
        <w:rPr>
          <w:rFonts w:ascii="Times New Roman" w:hAnsi="Times New Roman" w:cs="Times New Roman"/>
          <w:color w:val="4DB27B"/>
        </w:rPr>
      </w:pPr>
    </w:p>
    <w:p w:rsidR="00B13DEF" w:rsidRPr="00742E8B" w:rsidRDefault="00B13DEF" w:rsidP="00554031">
      <w:pPr>
        <w:jc w:val="both"/>
        <w:rPr>
          <w:rFonts w:ascii="Times New Roman" w:hAnsi="Times New Roman" w:cs="Times New Roman"/>
        </w:rPr>
      </w:pPr>
      <w:r w:rsidRPr="00742E8B">
        <w:rPr>
          <w:rFonts w:ascii="Times New Roman" w:hAnsi="Times New Roman" w:cs="Times New Roman"/>
          <w:color w:val="000000"/>
        </w:rPr>
        <w:t>OTVORENI POSTUPAK U MODALITETU TRAJNOG POZIVA</w:t>
      </w:r>
    </w:p>
    <w:p w:rsidR="00B13DEF" w:rsidRPr="00742E8B" w:rsidRDefault="00B13DEF" w:rsidP="00554031">
      <w:pPr>
        <w:jc w:val="both"/>
        <w:rPr>
          <w:rFonts w:ascii="Times New Roman" w:hAnsi="Times New Roman" w:cs="Times New Roman"/>
        </w:rPr>
      </w:pPr>
    </w:p>
    <w:p w:rsidR="00B13DEF" w:rsidRPr="00742E8B" w:rsidRDefault="00B13DEF" w:rsidP="00554031">
      <w:pPr>
        <w:jc w:val="both"/>
        <w:rPr>
          <w:rFonts w:ascii="Times New Roman" w:hAnsi="Times New Roman" w:cs="Times New Roman"/>
        </w:rPr>
      </w:pPr>
    </w:p>
    <w:p w:rsidR="00B13DEF" w:rsidRPr="00742E8B" w:rsidRDefault="00B13DEF" w:rsidP="00554031">
      <w:pPr>
        <w:jc w:val="both"/>
        <w:rPr>
          <w:rFonts w:ascii="Times New Roman" w:hAnsi="Times New Roman" w:cs="Times New Roman"/>
        </w:rPr>
      </w:pPr>
    </w:p>
    <w:p w:rsidR="00B13DEF" w:rsidRPr="00742E8B" w:rsidRDefault="00B13DEF" w:rsidP="00554031">
      <w:pPr>
        <w:jc w:val="both"/>
        <w:rPr>
          <w:rFonts w:ascii="Times New Roman" w:hAnsi="Times New Roman" w:cs="Times New Roman"/>
        </w:rPr>
      </w:pPr>
    </w:p>
    <w:p w:rsidR="00B13DEF" w:rsidRPr="00742E8B" w:rsidRDefault="00B13DEF" w:rsidP="00554031">
      <w:pPr>
        <w:jc w:val="both"/>
        <w:rPr>
          <w:rFonts w:ascii="Times New Roman" w:hAnsi="Times New Roman" w:cs="Times New Roman"/>
        </w:rPr>
      </w:pPr>
    </w:p>
    <w:p w:rsidR="00B13DEF" w:rsidRPr="00742E8B" w:rsidRDefault="00B13DEF" w:rsidP="00554031">
      <w:pPr>
        <w:jc w:val="both"/>
        <w:rPr>
          <w:rFonts w:ascii="Times New Roman" w:hAnsi="Times New Roman" w:cs="Times New Roman"/>
        </w:rPr>
      </w:pPr>
    </w:p>
    <w:p w:rsidR="00B13DEF" w:rsidRPr="00742E8B" w:rsidRDefault="00B13DEF" w:rsidP="00554031">
      <w:pPr>
        <w:jc w:val="both"/>
        <w:rPr>
          <w:rFonts w:ascii="Times New Roman" w:hAnsi="Times New Roman" w:cs="Times New Roman"/>
        </w:rPr>
      </w:pPr>
    </w:p>
    <w:p w:rsidR="00B13DEF" w:rsidRPr="00742E8B" w:rsidRDefault="00B13DEF" w:rsidP="00554031">
      <w:pPr>
        <w:jc w:val="both"/>
        <w:rPr>
          <w:rFonts w:ascii="Times New Roman" w:hAnsi="Times New Roman" w:cs="Times New Roman"/>
        </w:rPr>
      </w:pPr>
    </w:p>
    <w:p w:rsidR="00B13DEF" w:rsidRPr="00742E8B" w:rsidRDefault="00B13DEF" w:rsidP="00554031">
      <w:pPr>
        <w:spacing w:after="0" w:line="240" w:lineRule="auto"/>
        <w:jc w:val="both"/>
        <w:rPr>
          <w:rFonts w:ascii="Times New Roman" w:hAnsi="Times New Roman" w:cs="Times New Roman"/>
        </w:rPr>
      </w:pPr>
      <w:r w:rsidRPr="00742E8B">
        <w:rPr>
          <w:rFonts w:ascii="Times New Roman" w:hAnsi="Times New Roman" w:cs="Times New Roman"/>
        </w:rPr>
        <w:lastRenderedPageBreak/>
        <w:t>U Pozivu na dostavu projektnih prijedloga „</w:t>
      </w:r>
      <w:r w:rsidRPr="00742E8B">
        <w:rPr>
          <w:rFonts w:ascii="Times New Roman" w:eastAsia="Calibri" w:hAnsi="Times New Roman" w:cs="Times New Roman"/>
          <w:b/>
          <w:color w:val="000000"/>
        </w:rPr>
        <w:t>Obnova infrastrukture i opreme u području obrazovanja oštećene potresom</w:t>
      </w:r>
      <w:r w:rsidRPr="00EC56AB">
        <w:rPr>
          <w:rFonts w:ascii="Times New Roman" w:eastAsia="Calibri" w:hAnsi="Times New Roman" w:cs="Times New Roman"/>
          <w:b/>
          <w:color w:val="000000"/>
        </w:rPr>
        <w:t xml:space="preserve"> </w:t>
      </w:r>
      <w:r w:rsidRPr="00742E8B">
        <w:rPr>
          <w:rFonts w:ascii="Times New Roman" w:eastAsia="Times New Roman" w:hAnsi="Times New Roman" w:cs="Times New Roman"/>
          <w:b/>
        </w:rPr>
        <w:t>(</w:t>
      </w:r>
      <w:r w:rsidRPr="00742E8B">
        <w:rPr>
          <w:rFonts w:ascii="Times New Roman" w:eastAsia="Times New Roman" w:hAnsi="Times New Roman" w:cs="Times New Roman"/>
          <w:b/>
          <w:i/>
        </w:rPr>
        <w:t xml:space="preserve">referentni broj: </w:t>
      </w:r>
      <w:r w:rsidRPr="00742E8B">
        <w:rPr>
          <w:rFonts w:ascii="Times New Roman" w:eastAsia="Calibri" w:hAnsi="Times New Roman" w:cs="Times New Roman"/>
          <w:b/>
          <w:color w:val="000000"/>
        </w:rPr>
        <w:t>FSEU.2021.MZO.</w:t>
      </w:r>
      <w:r w:rsidRPr="00742E8B">
        <w:rPr>
          <w:rFonts w:ascii="Times New Roman" w:eastAsia="Times New Roman" w:hAnsi="Times New Roman" w:cs="Times New Roman"/>
          <w:b/>
          <w:i/>
        </w:rPr>
        <w:t>)</w:t>
      </w:r>
      <w:r w:rsidRPr="00742E8B">
        <w:rPr>
          <w:rFonts w:ascii="Times New Roman" w:hAnsi="Times New Roman" w:cs="Times New Roman"/>
        </w:rPr>
        <w:t>, objavljenom 28.</w:t>
      </w:r>
      <w:r w:rsidR="00554031" w:rsidRPr="00742E8B">
        <w:rPr>
          <w:rFonts w:ascii="Times New Roman" w:hAnsi="Times New Roman" w:cs="Times New Roman"/>
        </w:rPr>
        <w:t xml:space="preserve"> </w:t>
      </w:r>
      <w:r w:rsidRPr="00742E8B">
        <w:rPr>
          <w:rFonts w:ascii="Times New Roman" w:hAnsi="Times New Roman" w:cs="Times New Roman"/>
        </w:rPr>
        <w:t>siječnja 2021. godine mijenja se:</w:t>
      </w:r>
    </w:p>
    <w:p w:rsidR="008938B4" w:rsidRDefault="008938B4" w:rsidP="008938B4">
      <w:pPr>
        <w:jc w:val="both"/>
        <w:rPr>
          <w:rFonts w:ascii="Times New Roman" w:hAnsi="Times New Roman" w:cs="Times New Roman"/>
        </w:rPr>
      </w:pPr>
    </w:p>
    <w:p w:rsidR="00175B2D" w:rsidRDefault="00175B2D" w:rsidP="006E0B21">
      <w:pPr>
        <w:spacing w:after="120" w:line="240" w:lineRule="auto"/>
        <w:jc w:val="both"/>
        <w:rPr>
          <w:rFonts w:ascii="Times New Roman" w:hAnsi="Times New Roman" w:cs="Times New Roman"/>
          <w:b/>
        </w:rPr>
      </w:pPr>
      <w:r>
        <w:rPr>
          <w:rFonts w:ascii="Times New Roman" w:hAnsi="Times New Roman" w:cs="Times New Roman"/>
          <w:b/>
        </w:rPr>
        <w:t xml:space="preserve">1. u dokumentu Upute za prijavitelje, 1.1. </w:t>
      </w:r>
      <w:r w:rsidRPr="00175B2D">
        <w:rPr>
          <w:rFonts w:ascii="Times New Roman" w:hAnsi="Times New Roman" w:cs="Times New Roman"/>
          <w:b/>
          <w:i/>
        </w:rPr>
        <w:t>Zakonodavni okvir</w:t>
      </w:r>
    </w:p>
    <w:p w:rsidR="00571C54" w:rsidRDefault="00571C54" w:rsidP="006E0B21">
      <w:pPr>
        <w:spacing w:after="120" w:line="240" w:lineRule="auto"/>
        <w:jc w:val="both"/>
        <w:rPr>
          <w:rFonts w:ascii="Times New Roman" w:hAnsi="Times New Roman" w:cs="Times New Roman"/>
          <w:b/>
          <w:i/>
        </w:rPr>
      </w:pPr>
    </w:p>
    <w:p w:rsidR="00175B2D" w:rsidRPr="00175B2D" w:rsidRDefault="00175B2D" w:rsidP="006E0B21">
      <w:pPr>
        <w:spacing w:after="120" w:line="240" w:lineRule="auto"/>
        <w:jc w:val="both"/>
        <w:rPr>
          <w:rFonts w:ascii="Times New Roman" w:hAnsi="Times New Roman" w:cs="Times New Roman"/>
          <w:b/>
          <w:i/>
        </w:rPr>
      </w:pPr>
      <w:r w:rsidRPr="00175B2D">
        <w:rPr>
          <w:rFonts w:ascii="Times New Roman" w:hAnsi="Times New Roman" w:cs="Times New Roman"/>
          <w:b/>
          <w:i/>
        </w:rPr>
        <w:t>Stari tekst:</w:t>
      </w:r>
    </w:p>
    <w:p w:rsidR="00175B2D" w:rsidRPr="00EC0385" w:rsidRDefault="00175B2D" w:rsidP="00175B2D">
      <w:pPr>
        <w:pStyle w:val="Heading2"/>
      </w:pPr>
      <w:bookmarkStart w:id="0" w:name="_Toc62707085"/>
      <w:r w:rsidRPr="00EC0385">
        <w:t>1.1. Zakonodavni okvir</w:t>
      </w:r>
      <w:bookmarkEnd w:id="0"/>
    </w:p>
    <w:p w:rsidR="00175B2D" w:rsidRPr="00EC0385" w:rsidRDefault="00175B2D" w:rsidP="00175B2D">
      <w:pPr>
        <w:pStyle w:val="NoSpacing"/>
        <w:jc w:val="both"/>
        <w:rPr>
          <w:rFonts w:ascii="Times New Roman" w:eastAsia="Times New Roman" w:hAnsi="Times New Roman" w:cs="Times New Roman"/>
          <w:bCs/>
          <w:i/>
          <w:iCs/>
          <w:color w:val="000000"/>
          <w:sz w:val="24"/>
          <w:szCs w:val="24"/>
          <w:lang w:eastAsia="hr-HR"/>
        </w:rPr>
      </w:pPr>
      <w:r w:rsidRPr="00EC0385">
        <w:rPr>
          <w:rFonts w:ascii="Times New Roman" w:eastAsia="Times New Roman" w:hAnsi="Times New Roman" w:cs="Times New Roman"/>
          <w:bCs/>
          <w:color w:val="000000"/>
          <w:sz w:val="24"/>
          <w:szCs w:val="24"/>
          <w:lang w:eastAsia="hr-HR"/>
        </w:rPr>
        <w:t xml:space="preserve">FSEU se provodi u skladu s Uredbom Vijeća (EZ) br. 2012/2002 od 11. studenog 2002. o osnivanju Fonda solidarnosti Europske unije, zatim u skladu s općim odredbama koje se odnose na dijeljeno upravljanje prema Uredbi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te </w:t>
      </w:r>
      <w:bookmarkStart w:id="1" w:name="_Hlk60220467"/>
      <w:r w:rsidRPr="00EC0385">
        <w:rPr>
          <w:rFonts w:ascii="Times New Roman" w:eastAsia="Times New Roman" w:hAnsi="Times New Roman" w:cs="Times New Roman"/>
          <w:bCs/>
          <w:color w:val="000000"/>
          <w:sz w:val="24"/>
          <w:szCs w:val="24"/>
          <w:lang w:eastAsia="hr-HR"/>
        </w:rPr>
        <w:t xml:space="preserve">dokumentom Komisije </w:t>
      </w:r>
      <w:r w:rsidRPr="00EC0385">
        <w:rPr>
          <w:rFonts w:ascii="Times New Roman" w:eastAsia="Times New Roman" w:hAnsi="Times New Roman" w:cs="Times New Roman"/>
          <w:bCs/>
          <w:i/>
          <w:iCs/>
          <w:color w:val="000000"/>
          <w:sz w:val="24"/>
          <w:szCs w:val="24"/>
          <w:lang w:eastAsia="hr-HR"/>
        </w:rPr>
        <w:t>EU Solidarity Fund (EUSF) – clarification on implementation and auditing process</w:t>
      </w:r>
      <w:bookmarkEnd w:id="1"/>
    </w:p>
    <w:p w:rsidR="00175B2D" w:rsidRPr="00EC0385" w:rsidRDefault="00175B2D" w:rsidP="00175B2D">
      <w:pPr>
        <w:spacing w:after="0" w:line="240" w:lineRule="auto"/>
        <w:ind w:left="709" w:hanging="360"/>
        <w:jc w:val="both"/>
        <w:rPr>
          <w:rFonts w:ascii="Times New Roman" w:eastAsia="Times New Roman" w:hAnsi="Times New Roman" w:cs="Times New Roman"/>
          <w:bCs/>
          <w:sz w:val="24"/>
          <w:szCs w:val="24"/>
          <w:lang w:eastAsia="hr-HR"/>
        </w:rPr>
      </w:pPr>
    </w:p>
    <w:p w:rsidR="00175B2D" w:rsidRPr="00EC0385" w:rsidRDefault="00175B2D" w:rsidP="00175B2D">
      <w:pPr>
        <w:spacing w:after="0" w:line="240" w:lineRule="auto"/>
        <w:ind w:left="709" w:hanging="360"/>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Zakonodavstvo Europske unije:</w:t>
      </w:r>
    </w:p>
    <w:p w:rsidR="00175B2D" w:rsidRPr="00EC0385" w:rsidRDefault="00175B2D" w:rsidP="00175B2D">
      <w:pPr>
        <w:numPr>
          <w:ilvl w:val="0"/>
          <w:numId w:val="7"/>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Uredba (EU) br. 661/2014 Europskog parlamenta i vijeća od 15. svibnja 2014.o izmjeni Uredbe Vijeća (EZ) br. 2012/2002 o osnivanju Fonda solidarnosti Europske unije</w:t>
      </w:r>
    </w:p>
    <w:p w:rsidR="00175B2D" w:rsidRPr="00EC0385" w:rsidRDefault="00175B2D" w:rsidP="00175B2D">
      <w:pPr>
        <w:numPr>
          <w:ilvl w:val="0"/>
          <w:numId w:val="7"/>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Uredba (EU) 2020/461 Europskog parlamenta i vijeća od 30. ožujka 2020.o izmjeni Uredbe Vijeća (EZ) br. 2012/2002 radi pružanja financijske pomoći državama članicama i zemljama koje pregovaraju o pristupanju Uniji ozbiljno pogođenima izvanrednim stanjem velikih razmjera u području javnog zdravlja</w:t>
      </w:r>
    </w:p>
    <w:p w:rsidR="00175B2D" w:rsidRDefault="00175B2D" w:rsidP="00175B2D">
      <w:pPr>
        <w:spacing w:after="0" w:line="240" w:lineRule="auto"/>
        <w:ind w:left="709" w:hanging="360"/>
        <w:jc w:val="both"/>
        <w:rPr>
          <w:rFonts w:ascii="Times New Roman" w:eastAsia="Times New Roman" w:hAnsi="Times New Roman" w:cs="Times New Roman"/>
          <w:bCs/>
          <w:sz w:val="24"/>
          <w:szCs w:val="24"/>
          <w:lang w:eastAsia="hr-HR"/>
        </w:rPr>
      </w:pPr>
    </w:p>
    <w:p w:rsidR="00175B2D" w:rsidRPr="00EC0385" w:rsidRDefault="00175B2D" w:rsidP="00175B2D">
      <w:pPr>
        <w:spacing w:after="0" w:line="240" w:lineRule="auto"/>
        <w:ind w:left="709" w:hanging="360"/>
        <w:jc w:val="both"/>
        <w:rPr>
          <w:rFonts w:ascii="Times New Roman" w:eastAsia="Times New Roman" w:hAnsi="Times New Roman" w:cs="Times New Roman"/>
          <w:bCs/>
          <w:sz w:val="24"/>
          <w:szCs w:val="24"/>
          <w:lang w:eastAsia="hr-HR"/>
        </w:rPr>
      </w:pPr>
    </w:p>
    <w:p w:rsidR="00175B2D" w:rsidRPr="00EC0385" w:rsidRDefault="00175B2D" w:rsidP="00175B2D">
      <w:pPr>
        <w:spacing w:after="0" w:line="240" w:lineRule="auto"/>
        <w:ind w:left="709" w:hanging="360"/>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Nacionalno zakonodavstvo:</w:t>
      </w:r>
    </w:p>
    <w:p w:rsidR="00175B2D" w:rsidRPr="00EC0385" w:rsidRDefault="00175B2D" w:rsidP="00175B2D">
      <w:pPr>
        <w:pStyle w:val="ListParagraph"/>
        <w:numPr>
          <w:ilvl w:val="0"/>
          <w:numId w:val="6"/>
        </w:numPr>
        <w:tabs>
          <w:tab w:val="left" w:pos="400"/>
        </w:tabs>
        <w:kinsoku w:val="0"/>
        <w:overflowPunct w:val="0"/>
        <w:spacing w:after="0" w:line="240" w:lineRule="auto"/>
        <w:jc w:val="both"/>
        <w:rPr>
          <w:rFonts w:ascii="Times New Roman" w:hAnsi="Times New Roman" w:cs="Times New Roman"/>
          <w:bCs/>
          <w:color w:val="000000"/>
          <w:sz w:val="24"/>
          <w:szCs w:val="24"/>
          <w:shd w:val="clear" w:color="auto" w:fill="FFFFFF"/>
        </w:rPr>
      </w:pPr>
      <w:r w:rsidRPr="00EC0385">
        <w:rPr>
          <w:rStyle w:val="Bodytext9ptBold"/>
          <w:rFonts w:eastAsiaTheme="minorEastAsia"/>
          <w:sz w:val="24"/>
          <w:szCs w:val="24"/>
        </w:rPr>
        <w:t>Ugovor o funkcioniranju Europske unije (pročišćena verzija 2016/C 202/01)</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Ugovor o pristupanju Republike Hrvatske Europskoj uniji (NN-Međunarodni ugovori br. 2/12);</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znanstvenoj djelatnosti i visokom obrazovanju (NN 123/03, 198/03, 105/04, 174/04, 02/07, 46/07, 45/09, 63/11, 94/13, 139/13, 101/14, 60/15, 131/17);</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 xml:space="preserve">Zakon o ravnopravnosti spolova (NN 82/08, 69/17); </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 xml:space="preserve">Zakon o suzbijanju diskriminacije (NN 85/08, 112/12); </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provedbi Opće uredbe o zaštiti podataka (NN 42/18);</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javnoj nabavi (NN 120/16);</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vlasništvu i drugim stvarnim pravima (NN 91/96, 68/98, 137/99, 22/00, 73/00, 129/00, 114/01, 79/06, 141/06, 146/08, 38/09, 153/09, 143/12, 152/14, 81/15, 94/17 - ispravak);</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 xml:space="preserve">Zakon o obnovi zgrada oštećenih potresom na području grada Zagreba, Krapinsko-zagorske županije i </w:t>
      </w:r>
      <w:r w:rsidRPr="00E14E6F">
        <w:rPr>
          <w:rFonts w:ascii="Times New Roman" w:eastAsia="Times New Roman" w:hAnsi="Times New Roman" w:cs="Times New Roman"/>
          <w:bCs/>
          <w:sz w:val="24"/>
          <w:szCs w:val="24"/>
          <w:lang w:eastAsia="hr-HR"/>
        </w:rPr>
        <w:t>Zagrebačke županije (NN 102/20,10/21);</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sadržaju i tehničkim elementima projektne dokumentacije obnove, projekta za uklanjanje zgrade i projekta za građenje zamjenske obiteljske kuće oštećenih potresom na području grada Zagreba, Krapinsko-zagorske županije i Zagrebačke županije (127/20);</w:t>
      </w:r>
    </w:p>
    <w:p w:rsidR="00175B2D" w:rsidRPr="00E14E6F" w:rsidRDefault="00175B2D" w:rsidP="00175B2D">
      <w:pPr>
        <w:pStyle w:val="ListParagraph"/>
        <w:numPr>
          <w:ilvl w:val="0"/>
          <w:numId w:val="6"/>
        </w:numPr>
        <w:spacing w:after="0" w:line="240" w:lineRule="auto"/>
        <w:jc w:val="both"/>
        <w:rPr>
          <w:rFonts w:ascii="Times New Roman" w:eastAsiaTheme="minorHAnsi" w:hAnsi="Times New Roman" w:cs="Times New Roman"/>
          <w:sz w:val="24"/>
          <w:szCs w:val="24"/>
          <w:lang w:eastAsia="hr-HR"/>
        </w:rPr>
      </w:pPr>
      <w:r w:rsidRPr="00E14E6F">
        <w:rPr>
          <w:rFonts w:ascii="Times New Roman" w:hAnsi="Times New Roman" w:cs="Times New Roman"/>
          <w:bCs/>
          <w:color w:val="000000"/>
          <w:sz w:val="24"/>
          <w:szCs w:val="24"/>
          <w:shd w:val="clear" w:color="auto" w:fill="FFFFFF"/>
        </w:rPr>
        <w:lastRenderedPageBreak/>
        <w:t>Odluka Vlade RH o donošenju Programa mjera obnove zgrada oštećenih potresom na području Grada Zagreba, Krapinsko-zagorske županije, Zagrebačke županije, Sisačko-moslavačke županije i Karlovačke županije („Narodne novine“, br. 17/21);</w:t>
      </w:r>
      <w:r w:rsidRPr="00E14E6F">
        <w:rPr>
          <w:rFonts w:ascii="Times New Roman" w:eastAsiaTheme="minorHAnsi" w:hAnsi="Times New Roman" w:cs="Times New Roman"/>
          <w:sz w:val="24"/>
          <w:szCs w:val="24"/>
          <w:lang w:eastAsia="hr-HR"/>
        </w:rPr>
        <w:t xml:space="preserve"> </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 xml:space="preserve">Zakon o gradnji (NN 153/13, 20/17, 39/19, 125/19); </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 xml:space="preserve">Zakon o prostornom uređenju (NN 153/13, 65/17, 114/18, 39/19, 98/19); </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 xml:space="preserve">Zakon o građevnim proizvodima (NN 86/08, 25/13, 76/13, 30/14, 130/17, 39/19,118/20); </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komori arhitekata i komorama inženjera u graditeljstvu i prostornom uređenju (NN 78/15, 114/18, 110/19);</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poslovima i djelatnostima prostornog uređenja i gradnje (NN 78/15, 118/18, 110/19);</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postupanju s nezakonito izgrađenim zgradama (NN 90/11, 86/12, 143/13, 65/17, 14/19);</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zaštiti od požara (NN 59/90, 11/91, 14/91, 58/93, 33/05, 107/07, 38/09, 92/10);</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osiguranju pristupačnosti građevina osobama s invaliditetom i smanjene pokretljivosti  (NN 151/05, 61/07, 78/13);</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obveznom sadržaju i opremanju projekata građevina (NN 64/14, 41/15, 105/15, 61/16, 20/17);</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obveznom sadržaju i opremanju projekata građevina (NN 118/19, 65/20);</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građevinskoj inspekciji (NN 153/13);</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energetskoj učinkovitosti (NN 127/14, 116/18, 25/20);</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energetskim pregledima građevina i energetskom certificiranju zgrada (NN 81/12, 29/13, 78/13);</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energetskom pregledu zgrade i energetskom certificiranju (NN 48/14, 150/14, 133/15, 22/16, 49/16, 87/16, 17/17, 77/17);</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energetskom pregledu zgrade i energetskom certificiranju (NN 88/17, 90/20);</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kontroli energetskog certifikata zgrade i izvješća o redovitom pregledu sustava grijanja i sustava hlađenja ili klimatizacije u zgradi (NN 73/15, 5</w:t>
      </w:r>
      <w:r w:rsidRPr="00EC0385">
        <w:rPr>
          <w:rFonts w:ascii="Times New Roman" w:eastAsia="Times New Roman" w:hAnsi="Times New Roman" w:cs="Times New Roman"/>
          <w:bCs/>
          <w:sz w:val="24"/>
          <w:szCs w:val="24"/>
          <w:lang w:eastAsia="hr-HR"/>
        </w:rPr>
        <w:t>4/20);</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Pravilnik o osobama ovlaštenim za energetsko certificiranje, energetski pregled zgrade i redoviti pregled sustava grijanja i sustava hlađenja ili klimatizacije u zgradi (NN 73/15, 133/15, 60/20);</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Tehnički propis o racionalnoj uporabi energije i toplinskoj zaštiti u zgradama (NN 128/15, 70/18, 73/18, 86/18, 102/20);</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Pravilnik o sustavu za praćenje, mjerenje i verifikaciju ušteda energije (NN 33/20);</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Uredba o održavanju zgrada (NN 64/97);</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upravljanju i raspolaganju imovinom u vlasništvu Republike Hrvatske (NN 94/13, 18/16, 89/17), Zakon o upravljanju državnom imovinom (NN 52/18), Zakon o Središnjem registru državne imovine (NN 112/18);</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zaštiti na radu (NN 71/14, 118/14, 154/14, 94/18, 96/18);</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zaštiti i očuvanju kulturnih dobara (NN 69/99, 151/03, 157/03, 87/09, 88/10, 61/11, 25/12, 136/12, 157/13, 152/14, 98/15, 44/17, 90/18, 32/20, 62/20);</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ostali podzakonski akti i tehnički propisi doneseni na temelju gore navedenih zakona.</w:t>
      </w: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175B2D" w:rsidRPr="003167D0" w:rsidTr="00C12325">
        <w:tc>
          <w:tcPr>
            <w:tcW w:w="9039" w:type="dxa"/>
            <w:shd w:val="clear" w:color="auto" w:fill="D6F8D7"/>
          </w:tcPr>
          <w:p w:rsidR="00175B2D" w:rsidRPr="003167D0" w:rsidRDefault="00175B2D" w:rsidP="00C12325">
            <w:pPr>
              <w:contextualSpacing/>
              <w:jc w:val="both"/>
              <w:rPr>
                <w:rFonts w:ascii="Times New Roman" w:eastAsiaTheme="minorHAnsi" w:hAnsi="Times New Roman" w:cs="Times New Roman"/>
                <w:i/>
              </w:rPr>
            </w:pPr>
            <w:r w:rsidRPr="00E14E6F">
              <w:rPr>
                <w:rFonts w:ascii="Times New Roman" w:eastAsiaTheme="minorHAnsi" w:hAnsi="Times New Roman" w:cs="Times New Roman"/>
                <w:b/>
                <w:i/>
              </w:rPr>
              <w:t xml:space="preserve">Napomena: </w:t>
            </w:r>
            <w:r w:rsidRPr="00E14E6F">
              <w:t xml:space="preserve"> </w:t>
            </w:r>
            <w:r w:rsidRPr="00E14E6F">
              <w:rPr>
                <w:rFonts w:ascii="Times New Roman" w:eastAsiaTheme="minorHAnsi" w:hAnsi="Times New Roman" w:cs="Times New Roman"/>
                <w:bCs/>
                <w:i/>
              </w:rPr>
              <w:t>Propisi navedeni u ovom Pozivu su propisi koji su na snazi (važeći) u trenutku njegove objave te se na Upute za prijavitelje i ostalu prateću dokumentaciju, kao i na sve odnose koji proizlaze iz Poziva, primjenjuje pozitivno zakonodavstvo što uključuje zakonske i podzakonske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rsidR="00175B2D" w:rsidRPr="00EC0385" w:rsidRDefault="00175B2D" w:rsidP="00175B2D">
      <w:pPr>
        <w:tabs>
          <w:tab w:val="left" w:pos="709"/>
        </w:tabs>
        <w:kinsoku w:val="0"/>
        <w:overflowPunct w:val="0"/>
        <w:spacing w:before="120" w:after="0"/>
        <w:jc w:val="both"/>
        <w:rPr>
          <w:rStyle w:val="Bodytext9ptBold"/>
          <w:rFonts w:eastAsiaTheme="minorEastAsia"/>
          <w:b w:val="0"/>
          <w:sz w:val="24"/>
          <w:szCs w:val="24"/>
          <w:highlight w:val="yellow"/>
        </w:rPr>
      </w:pPr>
    </w:p>
    <w:p w:rsidR="00175B2D" w:rsidRPr="00EC0385" w:rsidRDefault="00175B2D" w:rsidP="00175B2D">
      <w:pPr>
        <w:keepNext/>
        <w:spacing w:after="120" w:line="240" w:lineRule="auto"/>
        <w:jc w:val="both"/>
        <w:rPr>
          <w:rFonts w:ascii="Times New Roman" w:eastAsia="Times New Roman" w:hAnsi="Times New Roman" w:cs="Times New Roman"/>
          <w:sz w:val="24"/>
          <w:szCs w:val="24"/>
          <w:lang w:eastAsia="hr-HR"/>
        </w:rPr>
      </w:pPr>
      <w:r w:rsidRPr="00EC0385">
        <w:rPr>
          <w:rFonts w:ascii="Times New Roman" w:eastAsia="Times New Roman" w:hAnsi="Times New Roman" w:cs="Times New Roman"/>
          <w:sz w:val="24"/>
          <w:szCs w:val="24"/>
          <w:lang w:eastAsia="hr-HR"/>
        </w:rPr>
        <w:t xml:space="preserve">Vlada Republike Hrvatske je na sjednici održanoj </w:t>
      </w:r>
      <w:r w:rsidRPr="00175B2D">
        <w:rPr>
          <w:rFonts w:ascii="Times New Roman" w:eastAsia="Times New Roman" w:hAnsi="Times New Roman" w:cs="Times New Roman"/>
          <w:sz w:val="24"/>
          <w:szCs w:val="24"/>
          <w:lang w:eastAsia="hr-HR"/>
        </w:rPr>
        <w:t xml:space="preserve">12. studenoga 2020. donijela Odluku o načinu raspodjele bespovratnih financijskih sredstava iz Fonda solidarnosti Europske unije odobrenih za financiranje sanacije šteta od potresa na području Grada Zagreba, Krapinsko-zagorske županije i Zagrebačke županije, te o imenovanju i određivanju zaduženja nacionalnog koordinacijskog tijela, tijela odgovornih za provedbu financijskog doprinosa i neovisnog revizorskog tijela </w:t>
      </w:r>
      <w:r w:rsidRPr="00EC0385">
        <w:rPr>
          <w:rFonts w:ascii="Times New Roman" w:eastAsia="Times New Roman" w:hAnsi="Times New Roman" w:cs="Times New Roman"/>
          <w:sz w:val="24"/>
          <w:szCs w:val="24"/>
          <w:lang w:eastAsia="hr-HR"/>
        </w:rPr>
        <w:t>(Narodne novine, br. 125/20</w:t>
      </w:r>
      <w:r>
        <w:rPr>
          <w:rFonts w:ascii="Times New Roman" w:eastAsia="Times New Roman" w:hAnsi="Times New Roman" w:cs="Times New Roman"/>
          <w:sz w:val="24"/>
          <w:szCs w:val="24"/>
          <w:lang w:eastAsia="hr-HR"/>
        </w:rPr>
        <w:t xml:space="preserve">, </w:t>
      </w:r>
      <w:r w:rsidRPr="00EC0385">
        <w:rPr>
          <w:rFonts w:ascii="Times New Roman" w:eastAsia="Times New Roman" w:hAnsi="Times New Roman" w:cs="Times New Roman"/>
          <w:sz w:val="24"/>
          <w:szCs w:val="24"/>
          <w:lang w:eastAsia="hr-HR"/>
        </w:rPr>
        <w:t xml:space="preserve">u daljnjem tekstu: Odluka VRH). </w:t>
      </w:r>
    </w:p>
    <w:p w:rsidR="00175B2D" w:rsidRPr="00EC0385" w:rsidRDefault="00175B2D" w:rsidP="00175B2D">
      <w:pPr>
        <w:pBdr>
          <w:top w:val="nil"/>
          <w:left w:val="nil"/>
          <w:bottom w:val="nil"/>
          <w:right w:val="nil"/>
          <w:between w:val="nil"/>
        </w:pBdr>
        <w:spacing w:after="120" w:line="240" w:lineRule="auto"/>
        <w:jc w:val="both"/>
        <w:rPr>
          <w:rFonts w:ascii="Times New Roman" w:eastAsia="Times New Roman" w:hAnsi="Times New Roman" w:cs="Times New Roman"/>
          <w:bCs/>
          <w:color w:val="000000"/>
          <w:sz w:val="24"/>
          <w:szCs w:val="24"/>
          <w:u w:val="single"/>
          <w:lang w:eastAsia="hr-HR"/>
        </w:rPr>
      </w:pPr>
      <w:r w:rsidRPr="00EC0385">
        <w:rPr>
          <w:rFonts w:ascii="Times New Roman" w:eastAsia="Times New Roman" w:hAnsi="Times New Roman" w:cs="Times New Roman"/>
          <w:bCs/>
          <w:color w:val="000000"/>
          <w:sz w:val="24"/>
          <w:szCs w:val="24"/>
          <w:lang w:eastAsia="hr-HR"/>
        </w:rPr>
        <w:t xml:space="preserve">U skladu s Odlukom VRH </w:t>
      </w:r>
      <w:bookmarkStart w:id="2" w:name="_Hlk60215862"/>
      <w:r w:rsidRPr="00EC0385">
        <w:rPr>
          <w:rFonts w:ascii="Times New Roman" w:eastAsia="Times New Roman" w:hAnsi="Times New Roman" w:cs="Times New Roman"/>
          <w:bCs/>
          <w:color w:val="000000"/>
          <w:sz w:val="24"/>
          <w:szCs w:val="24"/>
          <w:lang w:eastAsia="hr-HR"/>
        </w:rPr>
        <w:t>Ministarstvo prostornoga uređenja, graditeljstva i državne imovine određuje se za nacionalno koordinacijsko tijelo</w:t>
      </w:r>
      <w:bookmarkEnd w:id="2"/>
      <w:r w:rsidRPr="00EC0385">
        <w:rPr>
          <w:rFonts w:ascii="Times New Roman" w:eastAsia="Times New Roman" w:hAnsi="Times New Roman" w:cs="Times New Roman"/>
          <w:bCs/>
          <w:color w:val="000000"/>
          <w:sz w:val="24"/>
          <w:szCs w:val="24"/>
          <w:lang w:eastAsia="hr-HR"/>
        </w:rPr>
        <w:t xml:space="preserve">, </w:t>
      </w:r>
      <w:bookmarkStart w:id="3" w:name="_Hlk60219778"/>
      <w:r w:rsidRPr="00EC0385">
        <w:rPr>
          <w:rFonts w:ascii="Times New Roman" w:eastAsia="Times New Roman" w:hAnsi="Times New Roman" w:cs="Times New Roman"/>
          <w:bCs/>
          <w:color w:val="000000"/>
          <w:sz w:val="24"/>
          <w:szCs w:val="24"/>
          <w:lang w:eastAsia="hr-HR"/>
        </w:rPr>
        <w:t>Ministarstvo gospodarstva i održivog razvoja, Ministarstvo zdravstva, Ministarstvo znanosti i obrazovanja, Ministarstvo prostornoga uređenja, graditeljstva i državne imovine, Ministarstvo unutarnjih poslova, Ministarstvo kulture i medija, Ministarstvo obrane, Grad Zagreb, Zagrebačka županija, Krapinsko-zagorska županija i Fond za obnovu Grada Zagreba, Krapinsko-zagorske županije i Zagrebačke županije određuju se kao tijela odgovorna za provedbu financijskog doprinosa</w:t>
      </w:r>
      <w:bookmarkEnd w:id="3"/>
      <w:r w:rsidRPr="00EC0385">
        <w:rPr>
          <w:rFonts w:ascii="Times New Roman" w:eastAsia="Times New Roman" w:hAnsi="Times New Roman" w:cs="Times New Roman"/>
          <w:bCs/>
          <w:color w:val="000000"/>
          <w:sz w:val="24"/>
          <w:szCs w:val="24"/>
          <w:lang w:eastAsia="hr-HR"/>
        </w:rPr>
        <w:t xml:space="preserve">, te se Središnja agencija za financiranje i ugovaranje programa i projekata Europske unije određuje za neovisno revizorsko tijelo. </w:t>
      </w:r>
      <w:r w:rsidRPr="00EC0385">
        <w:rPr>
          <w:rFonts w:ascii="Times New Roman" w:eastAsia="Times New Roman" w:hAnsi="Times New Roman" w:cs="Times New Roman"/>
          <w:bCs/>
          <w:color w:val="000000"/>
          <w:sz w:val="24"/>
          <w:szCs w:val="24"/>
          <w:u w:val="single"/>
          <w:lang w:eastAsia="hr-HR"/>
        </w:rPr>
        <w:t>Navedena tijela predstavljaju sustav upravljanja i kontrole za provedbu FSEU.</w:t>
      </w:r>
    </w:p>
    <w:p w:rsidR="00175B2D" w:rsidRDefault="00175B2D" w:rsidP="006E0B21">
      <w:pPr>
        <w:spacing w:after="120" w:line="240" w:lineRule="auto"/>
        <w:jc w:val="both"/>
        <w:rPr>
          <w:rFonts w:ascii="Times New Roman" w:hAnsi="Times New Roman" w:cs="Times New Roman"/>
          <w:b/>
        </w:rPr>
      </w:pPr>
    </w:p>
    <w:p w:rsidR="00175B2D" w:rsidRDefault="00175B2D" w:rsidP="006E0B21">
      <w:pPr>
        <w:spacing w:after="120" w:line="240" w:lineRule="auto"/>
        <w:jc w:val="both"/>
        <w:rPr>
          <w:rFonts w:ascii="Times New Roman" w:hAnsi="Times New Roman" w:cs="Times New Roman"/>
          <w:b/>
        </w:rPr>
      </w:pPr>
      <w:r>
        <w:rPr>
          <w:rFonts w:ascii="Times New Roman" w:hAnsi="Times New Roman" w:cs="Times New Roman"/>
          <w:b/>
        </w:rPr>
        <w:t>Novi tekst:</w:t>
      </w:r>
    </w:p>
    <w:p w:rsidR="00175B2D" w:rsidRPr="00EC0385" w:rsidRDefault="00175B2D" w:rsidP="00175B2D">
      <w:pPr>
        <w:pStyle w:val="Heading2"/>
      </w:pPr>
      <w:r w:rsidRPr="00EC0385">
        <w:t>1.1. Zakonodavni okvir</w:t>
      </w:r>
    </w:p>
    <w:p w:rsidR="00175B2D" w:rsidRPr="00EC0385" w:rsidRDefault="00175B2D" w:rsidP="00175B2D">
      <w:pPr>
        <w:pStyle w:val="NoSpacing"/>
        <w:jc w:val="both"/>
        <w:rPr>
          <w:rFonts w:ascii="Times New Roman" w:eastAsia="Times New Roman" w:hAnsi="Times New Roman" w:cs="Times New Roman"/>
          <w:bCs/>
          <w:i/>
          <w:iCs/>
          <w:color w:val="000000"/>
          <w:sz w:val="24"/>
          <w:szCs w:val="24"/>
          <w:lang w:eastAsia="hr-HR"/>
        </w:rPr>
      </w:pPr>
      <w:r w:rsidRPr="00EC0385">
        <w:rPr>
          <w:rFonts w:ascii="Times New Roman" w:eastAsia="Times New Roman" w:hAnsi="Times New Roman" w:cs="Times New Roman"/>
          <w:bCs/>
          <w:color w:val="000000"/>
          <w:sz w:val="24"/>
          <w:szCs w:val="24"/>
          <w:lang w:eastAsia="hr-HR"/>
        </w:rPr>
        <w:t xml:space="preserve">FSEU se provodi u skladu s Uredbom Vijeća (EZ) br. 2012/2002 od 11. studenog 2002. o osnivanju Fonda solidarnosti Europske unije, zatim u skladu s općim odredbama koje se odnose na dijeljeno upravljanje prema Uredbi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te dokumentom Komisije </w:t>
      </w:r>
      <w:r w:rsidRPr="00EC0385">
        <w:rPr>
          <w:rFonts w:ascii="Times New Roman" w:eastAsia="Times New Roman" w:hAnsi="Times New Roman" w:cs="Times New Roman"/>
          <w:bCs/>
          <w:i/>
          <w:iCs/>
          <w:color w:val="000000"/>
          <w:sz w:val="24"/>
          <w:szCs w:val="24"/>
          <w:lang w:eastAsia="hr-HR"/>
        </w:rPr>
        <w:t>EU Solidarity Fund (EUSF) – clarification on implementation and auditing process</w:t>
      </w:r>
    </w:p>
    <w:p w:rsidR="00175B2D" w:rsidRPr="00EC0385" w:rsidRDefault="00175B2D" w:rsidP="00175B2D">
      <w:pPr>
        <w:spacing w:after="0" w:line="240" w:lineRule="auto"/>
        <w:ind w:left="709" w:hanging="360"/>
        <w:jc w:val="both"/>
        <w:rPr>
          <w:rFonts w:ascii="Times New Roman" w:eastAsia="Times New Roman" w:hAnsi="Times New Roman" w:cs="Times New Roman"/>
          <w:bCs/>
          <w:sz w:val="24"/>
          <w:szCs w:val="24"/>
          <w:lang w:eastAsia="hr-HR"/>
        </w:rPr>
      </w:pPr>
    </w:p>
    <w:p w:rsidR="00175B2D" w:rsidRPr="00EC0385" w:rsidRDefault="00175B2D" w:rsidP="00175B2D">
      <w:pPr>
        <w:spacing w:after="0" w:line="240" w:lineRule="auto"/>
        <w:ind w:left="709" w:hanging="360"/>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Zakonodavstvo Europske unije:</w:t>
      </w:r>
    </w:p>
    <w:p w:rsidR="00175B2D" w:rsidRPr="00EC0385" w:rsidRDefault="00175B2D" w:rsidP="00175B2D">
      <w:pPr>
        <w:numPr>
          <w:ilvl w:val="0"/>
          <w:numId w:val="7"/>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Uredba (EU) br. 661/2014 Europskog parlamenta i vijeća od 15. svibnja 2014.o izmjeni Uredbe Vijeća (EZ) br. 2012/2002 o osnivanju Fonda solidarnosti Europske unije</w:t>
      </w:r>
    </w:p>
    <w:p w:rsidR="00175B2D" w:rsidRPr="00EC0385" w:rsidRDefault="00175B2D" w:rsidP="00175B2D">
      <w:pPr>
        <w:numPr>
          <w:ilvl w:val="0"/>
          <w:numId w:val="7"/>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Uredba (EU) 2020/461 Europskog parlamenta i vijeća od 30. ožujka 2020.o izmjeni Uredbe Vijeća (EZ) br. 2012/2002 radi pružanja financijske pomoći državama članicama i zemljama koje pregovaraju o pristupanju Uniji ozbiljno pogođenima izvanrednim stanjem velikih razmjera u području javnog zdravlja</w:t>
      </w:r>
    </w:p>
    <w:p w:rsidR="00175B2D" w:rsidRDefault="00175B2D" w:rsidP="00175B2D">
      <w:pPr>
        <w:spacing w:after="0" w:line="240" w:lineRule="auto"/>
        <w:ind w:left="709" w:hanging="360"/>
        <w:jc w:val="both"/>
        <w:rPr>
          <w:rFonts w:ascii="Times New Roman" w:eastAsia="Times New Roman" w:hAnsi="Times New Roman" w:cs="Times New Roman"/>
          <w:bCs/>
          <w:sz w:val="24"/>
          <w:szCs w:val="24"/>
          <w:lang w:eastAsia="hr-HR"/>
        </w:rPr>
      </w:pPr>
    </w:p>
    <w:p w:rsidR="00175B2D" w:rsidRPr="00EC0385" w:rsidRDefault="00175B2D" w:rsidP="00175B2D">
      <w:pPr>
        <w:spacing w:after="0" w:line="240" w:lineRule="auto"/>
        <w:ind w:left="709" w:hanging="360"/>
        <w:jc w:val="both"/>
        <w:rPr>
          <w:rFonts w:ascii="Times New Roman" w:eastAsia="Times New Roman" w:hAnsi="Times New Roman" w:cs="Times New Roman"/>
          <w:bCs/>
          <w:sz w:val="24"/>
          <w:szCs w:val="24"/>
          <w:lang w:eastAsia="hr-HR"/>
        </w:rPr>
      </w:pPr>
    </w:p>
    <w:p w:rsidR="00175B2D" w:rsidRPr="00EC0385" w:rsidRDefault="00175B2D" w:rsidP="00175B2D">
      <w:pPr>
        <w:spacing w:after="0" w:line="240" w:lineRule="auto"/>
        <w:ind w:left="709" w:hanging="360"/>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Nacionalno zakonodavstvo:</w:t>
      </w:r>
    </w:p>
    <w:p w:rsidR="00175B2D" w:rsidRPr="00EC0385" w:rsidRDefault="00175B2D" w:rsidP="00175B2D">
      <w:pPr>
        <w:pStyle w:val="ListParagraph"/>
        <w:numPr>
          <w:ilvl w:val="0"/>
          <w:numId w:val="6"/>
        </w:numPr>
        <w:tabs>
          <w:tab w:val="left" w:pos="400"/>
        </w:tabs>
        <w:kinsoku w:val="0"/>
        <w:overflowPunct w:val="0"/>
        <w:spacing w:after="0" w:line="240" w:lineRule="auto"/>
        <w:jc w:val="both"/>
        <w:rPr>
          <w:rFonts w:ascii="Times New Roman" w:hAnsi="Times New Roman" w:cs="Times New Roman"/>
          <w:bCs/>
          <w:color w:val="000000"/>
          <w:sz w:val="24"/>
          <w:szCs w:val="24"/>
          <w:shd w:val="clear" w:color="auto" w:fill="FFFFFF"/>
        </w:rPr>
      </w:pPr>
      <w:r w:rsidRPr="00EC0385">
        <w:rPr>
          <w:rStyle w:val="Bodytext9ptBold"/>
          <w:rFonts w:eastAsiaTheme="minorEastAsia"/>
          <w:sz w:val="24"/>
          <w:szCs w:val="24"/>
        </w:rPr>
        <w:t>Ugovor o funkcioniranju Europske unije (pročišćena verzija 2016/C 202/01)</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Ugovor o pristupanju Republike Hrvatske Europskoj uniji (NN-Međunarodni ugovori br. 2/12);</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znanstvenoj djelatnosti i visokom obrazovanju (NN 123/03, 198/03, 105/04, 174/04, 02/07, 46/07, 45/09, 63/11, 94/13, 139/13, 101/14, 60/15, 131/17);</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 xml:space="preserve">Zakon o ravnopravnosti spolova (NN 82/08, 69/17); </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 xml:space="preserve">Zakon o suzbijanju diskriminacije (NN 85/08, 112/12); </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provedbi Opće uredbe o zaštiti podataka (NN 42/18);</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javnoj nabavi (NN 120/16);</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lastRenderedPageBreak/>
        <w:t>Zakon o vlasništvu i drugim stvarnim pravima (NN 91/96, 68/98, 137/99, 22/00, 73/00, 129/00, 114/01, 79/06, 141/06, 146/08, 38/09, 153/09, 143/12, 152/14, 81/15, 94/17 - ispravak);</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 xml:space="preserve">Zakon o obnovi zgrada oštećenih potresom na području grada Zagreba, Krapinsko-zagorske županije i </w:t>
      </w:r>
      <w:r w:rsidRPr="00E14E6F">
        <w:rPr>
          <w:rFonts w:ascii="Times New Roman" w:eastAsia="Times New Roman" w:hAnsi="Times New Roman" w:cs="Times New Roman"/>
          <w:bCs/>
          <w:sz w:val="24"/>
          <w:szCs w:val="24"/>
          <w:lang w:eastAsia="hr-HR"/>
        </w:rPr>
        <w:t>Zagrebačke županije (NN 102/20,10/21);</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sadržaju i tehničkim elementima projektne dokumentacije obnove, projekta za uklanjanje zgrade i projekta za građenje zamjenske obiteljske kuće oštećenih potresom na području grada Zagreba, Krapinsko-zagorske županije i Zagrebačke županije (127/20);</w:t>
      </w:r>
    </w:p>
    <w:p w:rsidR="00175B2D" w:rsidRPr="00E14E6F" w:rsidRDefault="00175B2D" w:rsidP="00175B2D">
      <w:pPr>
        <w:pStyle w:val="ListParagraph"/>
        <w:numPr>
          <w:ilvl w:val="0"/>
          <w:numId w:val="6"/>
        </w:numPr>
        <w:spacing w:after="0" w:line="240" w:lineRule="auto"/>
        <w:jc w:val="both"/>
        <w:rPr>
          <w:rFonts w:ascii="Times New Roman" w:eastAsiaTheme="minorHAnsi" w:hAnsi="Times New Roman" w:cs="Times New Roman"/>
          <w:sz w:val="24"/>
          <w:szCs w:val="24"/>
          <w:lang w:eastAsia="hr-HR"/>
        </w:rPr>
      </w:pPr>
      <w:r w:rsidRPr="00E14E6F">
        <w:rPr>
          <w:rFonts w:ascii="Times New Roman" w:hAnsi="Times New Roman" w:cs="Times New Roman"/>
          <w:bCs/>
          <w:color w:val="000000"/>
          <w:sz w:val="24"/>
          <w:szCs w:val="24"/>
          <w:shd w:val="clear" w:color="auto" w:fill="FFFFFF"/>
        </w:rPr>
        <w:t>Odluka Vlade RH o donošenju Programa mjera obnove zgrada oštećenih potresom na području Grada Zagreba, Krapinsko-zagorske županije, Zagrebačke županije, Sisačko-moslavačke županije i Karlovačke županije („Narodne novine“, br. 17/21);</w:t>
      </w:r>
      <w:r w:rsidRPr="00E14E6F">
        <w:rPr>
          <w:rFonts w:ascii="Times New Roman" w:eastAsiaTheme="minorHAnsi" w:hAnsi="Times New Roman" w:cs="Times New Roman"/>
          <w:sz w:val="24"/>
          <w:szCs w:val="24"/>
          <w:lang w:eastAsia="hr-HR"/>
        </w:rPr>
        <w:t xml:space="preserve"> </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 xml:space="preserve">Zakon o gradnji (NN 153/13, 20/17, 39/19, 125/19); </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 xml:space="preserve">Zakon o prostornom uređenju (NN 153/13, 65/17, 114/18, 39/19, 98/19); </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 xml:space="preserve">Zakon o građevnim proizvodima (NN 86/08, 25/13, 76/13, 30/14, 130/17, 39/19,118/20); </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komori arhitekata i komorama inženjera u graditeljstvu i prostornom uređenju (NN 78/15, 114/18, 110/19);</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poslovima i djelatnostima prostornog uređenja i gradnje (NN 78/15, 118/18, 110/19);</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postupanju s nezakonito izgrađenim zgradama (NN 90/11, 86/12, 143/13, 65/17, 14/19);</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zaštiti od požara (NN 59/90, 11/91, 14/91, 58/93, 33/05, 107/07, 38/09, 92/10);</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osiguranju pristupačnosti građevina osobama s invaliditetom i smanjene pokretljivosti  (NN 151/05, 61/07, 78/13);</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obveznom sadržaju i opremanju projekata građevina (NN 64/14, 41/15, 105/15, 61/16, 20/17);</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obveznom sadržaju i opremanju projekata građevina (NN 118/19, 65/20);</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građevinskoj inspekciji (NN 153/13);</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energetskoj učinkovitosti (NN 127/14, 116/18, 25/20);</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energetskim pregledima građevina i energetskom certificiranju zgrada (NN 81/12, 29/13, 78/13);</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energetskom pregledu zgrade i energetskom certificiranju (NN 48/14, 150/14, 133/15, 22/16, 49/16, 87/16, 17/17, 77/17);</w:t>
      </w:r>
    </w:p>
    <w:p w:rsidR="00175B2D" w:rsidRPr="00E14E6F"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energetskom pregledu zgrade i energetskom certificiranju (NN 88/17, 90/20);</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kontroli energetskog certifikata zgrade i izvješća o redovitom pregledu sustava grijanja i sustava hlađenja ili klimatizacije u zgradi (NN 73/15, 5</w:t>
      </w:r>
      <w:r w:rsidRPr="00EC0385">
        <w:rPr>
          <w:rFonts w:ascii="Times New Roman" w:eastAsia="Times New Roman" w:hAnsi="Times New Roman" w:cs="Times New Roman"/>
          <w:bCs/>
          <w:sz w:val="24"/>
          <w:szCs w:val="24"/>
          <w:lang w:eastAsia="hr-HR"/>
        </w:rPr>
        <w:t>4/20);</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Pravilnik o osobama ovlaštenim za energetsko certificiranje, energetski pregled zgrade i redoviti pregled sustava grijanja i sustava hlađenja ili klimatizacije u zgradi (NN 73/15, 133/15, 60/20);</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Tehnički propis o racionalnoj uporabi energije i toplinskoj zaštiti u zgradama (NN 128/15, 70/18, 73/18, 86/18, 102/20);</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Pravilnik o sustavu za praćenje, mjerenje i verifikaciju ušteda energije (NN 33/20);</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Uredba o održavanju zgrada (NN 64/97);</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upravljanju i raspolaganju imovinom u vlasništvu Republike Hrvatske (NN 94/13, 18/16, 89/17), Zakon o upravljanju državnom imovinom (NN 52/18), Zakon o Središnjem registru državne imovine (NN 112/18);</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zaštiti na radu (NN 71/14, 118/14, 154/14, 94/18, 96/18);</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lastRenderedPageBreak/>
        <w:t>Zakon o zaštiti i očuvanju kulturnih dobara (NN 69/99, 151/03, 157/03, 87/09, 88/10, 61/11, 25/12, 136/12, 157/13, 152/14, 98/15, 44/17, 90/18, 32/20, 62/20);</w:t>
      </w:r>
    </w:p>
    <w:p w:rsidR="00175B2D" w:rsidRPr="00EC0385" w:rsidRDefault="00175B2D" w:rsidP="00175B2D">
      <w:pPr>
        <w:numPr>
          <w:ilvl w:val="0"/>
          <w:numId w:val="6"/>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ostali podzakonski akti i tehnički propisi doneseni na temelju gore navedenih zakona.</w:t>
      </w: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175B2D" w:rsidRPr="003167D0" w:rsidTr="00C12325">
        <w:tc>
          <w:tcPr>
            <w:tcW w:w="9039" w:type="dxa"/>
            <w:shd w:val="clear" w:color="auto" w:fill="D6F8D7"/>
          </w:tcPr>
          <w:p w:rsidR="00175B2D" w:rsidRPr="003167D0" w:rsidRDefault="00175B2D" w:rsidP="00C12325">
            <w:pPr>
              <w:contextualSpacing/>
              <w:jc w:val="both"/>
              <w:rPr>
                <w:rFonts w:ascii="Times New Roman" w:eastAsiaTheme="minorHAnsi" w:hAnsi="Times New Roman" w:cs="Times New Roman"/>
                <w:i/>
              </w:rPr>
            </w:pPr>
            <w:r w:rsidRPr="00E14E6F">
              <w:rPr>
                <w:rFonts w:ascii="Times New Roman" w:eastAsiaTheme="minorHAnsi" w:hAnsi="Times New Roman" w:cs="Times New Roman"/>
                <w:b/>
                <w:i/>
              </w:rPr>
              <w:t xml:space="preserve">Napomena: </w:t>
            </w:r>
            <w:r w:rsidRPr="00E14E6F">
              <w:t xml:space="preserve"> </w:t>
            </w:r>
            <w:r w:rsidRPr="00E14E6F">
              <w:rPr>
                <w:rFonts w:ascii="Times New Roman" w:eastAsiaTheme="minorHAnsi" w:hAnsi="Times New Roman" w:cs="Times New Roman"/>
                <w:bCs/>
                <w:i/>
              </w:rPr>
              <w:t>Propisi navedeni u ovom Pozivu su propisi koji su na snazi (važeći) u trenutku njegove objave te se na Upute za prijavitelje i ostalu prateću dokumentaciju, kao i na sve odnose koji proizlaze iz Poziva, primjenjuje pozitivno zakonodavstvo što uključuje zakonske i podzakonske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rsidR="00175B2D" w:rsidRPr="00EC0385" w:rsidRDefault="00175B2D" w:rsidP="00175B2D">
      <w:pPr>
        <w:tabs>
          <w:tab w:val="left" w:pos="709"/>
        </w:tabs>
        <w:kinsoku w:val="0"/>
        <w:overflowPunct w:val="0"/>
        <w:spacing w:before="120" w:after="0"/>
        <w:jc w:val="both"/>
        <w:rPr>
          <w:rStyle w:val="Bodytext9ptBold"/>
          <w:rFonts w:eastAsiaTheme="minorEastAsia"/>
          <w:b w:val="0"/>
          <w:sz w:val="24"/>
          <w:szCs w:val="24"/>
          <w:highlight w:val="yellow"/>
        </w:rPr>
      </w:pPr>
    </w:p>
    <w:p w:rsidR="00FE4014" w:rsidRPr="00FE4014" w:rsidRDefault="00FE4014" w:rsidP="00FE4014">
      <w:pPr>
        <w:keepNext/>
        <w:spacing w:after="120" w:line="240" w:lineRule="auto"/>
        <w:jc w:val="both"/>
        <w:rPr>
          <w:rFonts w:ascii="Times New Roman" w:eastAsia="Times New Roman" w:hAnsi="Times New Roman" w:cs="Times New Roman"/>
          <w:sz w:val="24"/>
          <w:szCs w:val="24"/>
          <w:lang w:eastAsia="hr-HR"/>
        </w:rPr>
      </w:pPr>
      <w:r w:rsidRPr="00FE4014">
        <w:rPr>
          <w:rFonts w:ascii="Times New Roman" w:eastAsia="Times New Roman" w:hAnsi="Times New Roman" w:cs="Times New Roman"/>
          <w:sz w:val="24"/>
          <w:szCs w:val="24"/>
          <w:lang w:eastAsia="hr-HR"/>
        </w:rPr>
        <w:t xml:space="preserve">Vlada Republike Hrvatske je na sjednicama održanim 12. studenoga 2020. i 7. srpnja 2022. godine donijela Odluku o načinu raspodjele bespovratnih financijskih sredstava iz Fonda solidarnosti Europske unije odobrenih za financiranje sanacije šteta od potresa na području Grada Zagreba, Krapinsko-zagorske županije i Zagrebačke županije, te o imenovanju i određivanju zaduženja nacionalnog koordinacijskog tijela, tijela odgovornih za provedbu financijskog doprinosa i neovisnog revizorskog tijela (Narodne novine, br. 125/20, 79/22 u daljnjem tekstu: Odluka VRH). </w:t>
      </w:r>
    </w:p>
    <w:p w:rsidR="00FE4014" w:rsidRPr="00FE4014" w:rsidRDefault="00FE4014" w:rsidP="00FE4014">
      <w:pPr>
        <w:pBdr>
          <w:top w:val="nil"/>
          <w:left w:val="nil"/>
          <w:bottom w:val="nil"/>
          <w:right w:val="nil"/>
          <w:between w:val="nil"/>
        </w:pBdr>
        <w:spacing w:after="120" w:line="240" w:lineRule="auto"/>
        <w:jc w:val="both"/>
        <w:rPr>
          <w:rFonts w:ascii="Times New Roman" w:eastAsia="Times New Roman" w:hAnsi="Times New Roman" w:cs="Times New Roman"/>
          <w:bCs/>
          <w:color w:val="000000"/>
          <w:sz w:val="24"/>
          <w:szCs w:val="24"/>
          <w:lang w:eastAsia="hr-HR"/>
        </w:rPr>
      </w:pPr>
    </w:p>
    <w:p w:rsidR="00FE4014" w:rsidRPr="00FE4014" w:rsidRDefault="00FE4014" w:rsidP="00FE4014">
      <w:pPr>
        <w:pBdr>
          <w:top w:val="nil"/>
          <w:left w:val="nil"/>
          <w:bottom w:val="nil"/>
          <w:right w:val="nil"/>
          <w:between w:val="nil"/>
        </w:pBdr>
        <w:spacing w:after="120" w:line="240" w:lineRule="auto"/>
        <w:jc w:val="both"/>
        <w:rPr>
          <w:rFonts w:ascii="Times New Roman" w:eastAsia="Times New Roman" w:hAnsi="Times New Roman" w:cs="Times New Roman"/>
          <w:bCs/>
          <w:color w:val="000000"/>
          <w:sz w:val="24"/>
          <w:szCs w:val="24"/>
          <w:u w:val="single"/>
          <w:lang w:eastAsia="hr-HR"/>
        </w:rPr>
      </w:pPr>
      <w:r w:rsidRPr="00FE4014">
        <w:rPr>
          <w:rFonts w:ascii="Times New Roman" w:eastAsia="Times New Roman" w:hAnsi="Times New Roman" w:cs="Times New Roman"/>
          <w:bCs/>
          <w:color w:val="000000"/>
          <w:sz w:val="24"/>
          <w:szCs w:val="24"/>
          <w:lang w:eastAsia="hr-HR"/>
        </w:rPr>
        <w:t xml:space="preserve">U skladu s Odlukom VRH Ministarstvo prostornoga uređenja, graditeljstva i državne imovine određuje se za nacionalno koordinacijsko tijelo, Ministarstvo gospodarstva i održivog razvoja, Ministarstvo zdravstva, Ministarstvo znanosti i obrazovanja, Ministarstvo prostornoga uređenja, graditeljstva i državne imovine, Ministarstvo unutarnjih poslova, Ministarstvo kulture i medija, Ministarstvo mora, prometa i infrastrukture, Grad Zagreb, Razvojna agencija Zagreb za koordinaciju i poticanje regionalnog razvoja, Zagrebačka županija, Krapinsko-zagorska županija, Zagorska razvojna agencija i Fond za obnovu Grada Zagreba, Krapinsko-zagorske županije i Zagrebačke županije određuju se kao tijela odgovorna za provedbu financijskog doprinosa te se Središnja agencija za financiranje i ugovaranje programa i projekata Europske unije određuje za neovisno revizorsko tijelo. </w:t>
      </w:r>
      <w:r w:rsidRPr="00FE4014">
        <w:rPr>
          <w:rFonts w:ascii="Times New Roman" w:eastAsia="Times New Roman" w:hAnsi="Times New Roman" w:cs="Times New Roman"/>
          <w:bCs/>
          <w:color w:val="000000"/>
          <w:sz w:val="24"/>
          <w:szCs w:val="24"/>
          <w:u w:val="single"/>
          <w:lang w:eastAsia="hr-HR"/>
        </w:rPr>
        <w:t>Navedena tijela predstavljaju sustav upravljanja i kontrole za provedbu FSEU.</w:t>
      </w:r>
    </w:p>
    <w:p w:rsidR="00175B2D" w:rsidRDefault="00175B2D" w:rsidP="006E0B21">
      <w:pPr>
        <w:spacing w:after="120" w:line="240" w:lineRule="auto"/>
        <w:jc w:val="both"/>
        <w:rPr>
          <w:rFonts w:ascii="Times New Roman" w:hAnsi="Times New Roman" w:cs="Times New Roman"/>
          <w:b/>
        </w:rPr>
      </w:pPr>
    </w:p>
    <w:p w:rsidR="005225D9" w:rsidRPr="008938B4" w:rsidRDefault="00DA5337" w:rsidP="008938B4">
      <w:pPr>
        <w:jc w:val="both"/>
        <w:rPr>
          <w:rFonts w:ascii="Times New Roman" w:hAnsi="Times New Roman" w:cs="Times New Roman"/>
          <w:b/>
        </w:rPr>
      </w:pPr>
      <w:r>
        <w:rPr>
          <w:rFonts w:ascii="Times New Roman" w:hAnsi="Times New Roman" w:cs="Times New Roman"/>
          <w:b/>
        </w:rPr>
        <w:t>2</w:t>
      </w:r>
      <w:r w:rsidR="008938B4" w:rsidRPr="008938B4">
        <w:rPr>
          <w:rFonts w:ascii="Times New Roman" w:hAnsi="Times New Roman" w:cs="Times New Roman"/>
          <w:b/>
        </w:rPr>
        <w:t>.</w:t>
      </w:r>
      <w:r w:rsidR="008938B4">
        <w:rPr>
          <w:rFonts w:ascii="Times New Roman" w:hAnsi="Times New Roman" w:cs="Times New Roman"/>
          <w:b/>
        </w:rPr>
        <w:t xml:space="preserve"> </w:t>
      </w:r>
      <w:r w:rsidR="005225D9" w:rsidRPr="008938B4">
        <w:rPr>
          <w:rFonts w:ascii="Times New Roman" w:hAnsi="Times New Roman" w:cs="Times New Roman"/>
          <w:b/>
        </w:rPr>
        <w:t>U do</w:t>
      </w:r>
      <w:r w:rsidR="00EC56AB">
        <w:rPr>
          <w:rFonts w:ascii="Times New Roman" w:hAnsi="Times New Roman" w:cs="Times New Roman"/>
          <w:b/>
        </w:rPr>
        <w:t xml:space="preserve">kumentu Upute za prijavitelje, </w:t>
      </w:r>
      <w:r w:rsidR="00EC56AB" w:rsidRPr="00EC56AB">
        <w:rPr>
          <w:rFonts w:ascii="Times New Roman" w:hAnsi="Times New Roman" w:cs="Times New Roman"/>
          <w:b/>
        </w:rPr>
        <w:t>2.9. Prihvatljivi troškovi</w:t>
      </w:r>
      <w:r w:rsidR="00EC56AB">
        <w:rPr>
          <w:rFonts w:ascii="Times New Roman" w:hAnsi="Times New Roman" w:cs="Times New Roman"/>
          <w:b/>
        </w:rPr>
        <w:t xml:space="preserve">, </w:t>
      </w:r>
      <w:r w:rsidR="00EC56AB" w:rsidRPr="00EC56AB">
        <w:rPr>
          <w:rFonts w:ascii="Times New Roman" w:hAnsi="Times New Roman" w:cs="Times New Roman"/>
          <w:b/>
        </w:rPr>
        <w:t xml:space="preserve">Grupa 3. </w:t>
      </w:r>
      <w:r w:rsidR="00EC56AB" w:rsidRPr="00175B2D">
        <w:rPr>
          <w:rFonts w:ascii="Times New Roman" w:hAnsi="Times New Roman" w:cs="Times New Roman"/>
          <w:b/>
          <w:i/>
        </w:rPr>
        <w:t>Izvedba radova</w:t>
      </w:r>
    </w:p>
    <w:p w:rsidR="005225D9" w:rsidRDefault="005225D9" w:rsidP="00554031">
      <w:pPr>
        <w:jc w:val="both"/>
        <w:rPr>
          <w:rFonts w:ascii="Times New Roman" w:hAnsi="Times New Roman" w:cs="Times New Roman"/>
          <w:b/>
          <w:i/>
        </w:rPr>
      </w:pPr>
      <w:r w:rsidRPr="00EC56AB">
        <w:rPr>
          <w:rFonts w:ascii="Times New Roman" w:hAnsi="Times New Roman" w:cs="Times New Roman"/>
          <w:b/>
          <w:i/>
        </w:rPr>
        <w:t>Stari tekst:</w:t>
      </w:r>
    </w:p>
    <w:p w:rsidR="00175B2D" w:rsidRPr="00E14E6F" w:rsidRDefault="00175B2D" w:rsidP="00175B2D">
      <w:pPr>
        <w:pStyle w:val="NoSpacing"/>
        <w:spacing w:after="120"/>
        <w:jc w:val="both"/>
        <w:rPr>
          <w:rFonts w:ascii="Times New Roman" w:hAnsi="Times New Roman" w:cs="Times New Roman"/>
          <w:b/>
          <w:i/>
          <w:sz w:val="24"/>
          <w:szCs w:val="24"/>
        </w:rPr>
      </w:pPr>
      <w:r w:rsidRPr="00E14E6F">
        <w:rPr>
          <w:rFonts w:ascii="Times New Roman" w:hAnsi="Times New Roman" w:cs="Times New Roman"/>
          <w:b/>
          <w:i/>
          <w:sz w:val="24"/>
          <w:szCs w:val="24"/>
        </w:rPr>
        <w:t>Grupa 3. Izvedba radova</w:t>
      </w:r>
    </w:p>
    <w:p w:rsidR="00175B2D" w:rsidRPr="00E14E6F" w:rsidRDefault="00175B2D" w:rsidP="00175B2D">
      <w:pPr>
        <w:pStyle w:val="NoSpacing"/>
        <w:numPr>
          <w:ilvl w:val="0"/>
          <w:numId w:val="3"/>
        </w:numPr>
        <w:ind w:left="720"/>
        <w:jc w:val="both"/>
        <w:rPr>
          <w:rFonts w:ascii="Times New Roman" w:hAnsi="Times New Roman" w:cs="Times New Roman"/>
          <w:sz w:val="24"/>
          <w:szCs w:val="24"/>
        </w:rPr>
      </w:pPr>
      <w:r w:rsidRPr="00E14E6F">
        <w:rPr>
          <w:rFonts w:ascii="Times New Roman" w:hAnsi="Times New Roman" w:cs="Times New Roman"/>
          <w:sz w:val="24"/>
          <w:szCs w:val="24"/>
        </w:rPr>
        <w:t>troškovi za raščišćivanje ruševina i rušenje</w:t>
      </w:r>
    </w:p>
    <w:p w:rsidR="00175B2D" w:rsidRPr="00E14E6F" w:rsidRDefault="00175B2D" w:rsidP="00175B2D">
      <w:pPr>
        <w:pStyle w:val="NoSpacing"/>
        <w:numPr>
          <w:ilvl w:val="0"/>
          <w:numId w:val="3"/>
        </w:numPr>
        <w:ind w:left="720"/>
        <w:jc w:val="both"/>
        <w:rPr>
          <w:rFonts w:ascii="Times New Roman" w:hAnsi="Times New Roman" w:cs="Times New Roman"/>
          <w:sz w:val="24"/>
          <w:szCs w:val="24"/>
        </w:rPr>
      </w:pPr>
      <w:r w:rsidRPr="00E14E6F">
        <w:rPr>
          <w:rFonts w:ascii="Times New Roman" w:hAnsi="Times New Roman" w:cs="Times New Roman"/>
          <w:sz w:val="24"/>
          <w:szCs w:val="24"/>
        </w:rPr>
        <w:t>troškovi za razgradnju nestabilnih dijelova građevine</w:t>
      </w:r>
    </w:p>
    <w:p w:rsidR="00175B2D" w:rsidRPr="00E14E6F" w:rsidRDefault="00175B2D" w:rsidP="00175B2D">
      <w:pPr>
        <w:pStyle w:val="NoSpacing"/>
        <w:numPr>
          <w:ilvl w:val="0"/>
          <w:numId w:val="3"/>
        </w:numPr>
        <w:ind w:left="720"/>
        <w:jc w:val="both"/>
        <w:rPr>
          <w:rFonts w:ascii="Times New Roman" w:hAnsi="Times New Roman" w:cs="Times New Roman"/>
          <w:sz w:val="24"/>
          <w:szCs w:val="24"/>
        </w:rPr>
      </w:pPr>
      <w:r w:rsidRPr="00E14E6F">
        <w:rPr>
          <w:rFonts w:ascii="Times New Roman" w:hAnsi="Times New Roman" w:cs="Times New Roman"/>
          <w:sz w:val="24"/>
          <w:szCs w:val="24"/>
        </w:rPr>
        <w:t>troškovi za privremeno pokrivanje ili sanaciju pokrova</w:t>
      </w:r>
    </w:p>
    <w:p w:rsidR="00175B2D" w:rsidRPr="00EC0385" w:rsidRDefault="00175B2D" w:rsidP="00175B2D">
      <w:pPr>
        <w:pStyle w:val="NoSpacing"/>
        <w:numPr>
          <w:ilvl w:val="0"/>
          <w:numId w:val="3"/>
        </w:numPr>
        <w:ind w:left="720"/>
        <w:jc w:val="both"/>
        <w:rPr>
          <w:rFonts w:ascii="Times New Roman" w:hAnsi="Times New Roman" w:cs="Times New Roman"/>
          <w:sz w:val="24"/>
          <w:szCs w:val="24"/>
        </w:rPr>
      </w:pPr>
      <w:r>
        <w:rPr>
          <w:rFonts w:ascii="Times New Roman" w:hAnsi="Times New Roman" w:cs="Times New Roman"/>
          <w:sz w:val="24"/>
          <w:szCs w:val="24"/>
        </w:rPr>
        <w:t xml:space="preserve">troškovi za </w:t>
      </w:r>
      <w:r w:rsidRPr="00EC0385">
        <w:rPr>
          <w:rFonts w:ascii="Times New Roman" w:hAnsi="Times New Roman" w:cs="Times New Roman"/>
          <w:sz w:val="24"/>
          <w:szCs w:val="24"/>
        </w:rPr>
        <w:t>privremene konstrukcije/skele i ostala sredstva za sprječavanje daljnjeg urušavanja te zaštitu ljudi i građevina</w:t>
      </w:r>
    </w:p>
    <w:p w:rsidR="00175B2D" w:rsidRPr="00EC0385" w:rsidRDefault="00175B2D" w:rsidP="00175B2D">
      <w:pPr>
        <w:pStyle w:val="NoSpacing"/>
        <w:numPr>
          <w:ilvl w:val="0"/>
          <w:numId w:val="3"/>
        </w:numPr>
        <w:ind w:left="720"/>
        <w:jc w:val="both"/>
        <w:rPr>
          <w:rFonts w:ascii="Times New Roman" w:hAnsi="Times New Roman" w:cs="Times New Roman"/>
          <w:sz w:val="24"/>
          <w:szCs w:val="24"/>
        </w:rPr>
      </w:pPr>
      <w:r>
        <w:rPr>
          <w:rFonts w:ascii="Times New Roman" w:hAnsi="Times New Roman" w:cs="Times New Roman"/>
          <w:sz w:val="24"/>
          <w:szCs w:val="24"/>
        </w:rPr>
        <w:t xml:space="preserve">troškovi za </w:t>
      </w:r>
      <w:r w:rsidRPr="00EC0385">
        <w:rPr>
          <w:rFonts w:ascii="Times New Roman" w:hAnsi="Times New Roman" w:cs="Times New Roman"/>
          <w:sz w:val="24"/>
          <w:szCs w:val="24"/>
        </w:rPr>
        <w:t xml:space="preserve">privremene konstrukcije/skele i ostala sredstva za zaštitu in situ vrijednih arhitektonskih i stilsko-dekorativnih elemenata građevine, te opreme i inventara </w:t>
      </w:r>
    </w:p>
    <w:p w:rsidR="00175B2D" w:rsidRPr="00EC0385" w:rsidRDefault="00175B2D" w:rsidP="00175B2D">
      <w:pPr>
        <w:pStyle w:val="NoSpacing"/>
        <w:numPr>
          <w:ilvl w:val="0"/>
          <w:numId w:val="3"/>
        </w:numPr>
        <w:ind w:left="720"/>
        <w:jc w:val="both"/>
        <w:rPr>
          <w:rFonts w:ascii="Times New Roman" w:hAnsi="Times New Roman" w:cs="Times New Roman"/>
          <w:sz w:val="24"/>
          <w:szCs w:val="24"/>
        </w:rPr>
      </w:pPr>
      <w:r>
        <w:rPr>
          <w:rFonts w:ascii="Times New Roman" w:hAnsi="Times New Roman" w:cs="Times New Roman"/>
          <w:sz w:val="24"/>
          <w:szCs w:val="24"/>
        </w:rPr>
        <w:t xml:space="preserve">troškovi za </w:t>
      </w:r>
      <w:r w:rsidRPr="00EC0385">
        <w:rPr>
          <w:rFonts w:ascii="Times New Roman" w:hAnsi="Times New Roman" w:cs="Times New Roman"/>
          <w:sz w:val="24"/>
          <w:szCs w:val="24"/>
        </w:rPr>
        <w:t xml:space="preserve">radne skele za potrebe izvođenja interventnih radova (demontaža i evakuacija vrijednih arhitektonskih i dekorativnih elemenata građevine te ugroženih dijelova inventara) </w:t>
      </w:r>
    </w:p>
    <w:p w:rsidR="00175B2D" w:rsidRPr="00EC0385" w:rsidRDefault="00175B2D" w:rsidP="00175B2D">
      <w:pPr>
        <w:pStyle w:val="NoSpacing"/>
        <w:numPr>
          <w:ilvl w:val="0"/>
          <w:numId w:val="3"/>
        </w:numPr>
        <w:ind w:left="720"/>
        <w:jc w:val="both"/>
        <w:rPr>
          <w:rFonts w:ascii="Times New Roman" w:hAnsi="Times New Roman" w:cs="Times New Roman"/>
          <w:sz w:val="24"/>
          <w:szCs w:val="24"/>
        </w:rPr>
      </w:pPr>
      <w:r>
        <w:rPr>
          <w:rFonts w:ascii="Times New Roman" w:hAnsi="Times New Roman" w:cs="Times New Roman"/>
          <w:sz w:val="24"/>
          <w:szCs w:val="24"/>
        </w:rPr>
        <w:t xml:space="preserve">troškovi za </w:t>
      </w:r>
      <w:r w:rsidRPr="00EC0385">
        <w:rPr>
          <w:rFonts w:ascii="Times New Roman" w:hAnsi="Times New Roman" w:cs="Times New Roman"/>
          <w:sz w:val="24"/>
          <w:szCs w:val="24"/>
        </w:rPr>
        <w:t>radov</w:t>
      </w:r>
      <w:r>
        <w:rPr>
          <w:rFonts w:ascii="Times New Roman" w:hAnsi="Times New Roman" w:cs="Times New Roman"/>
          <w:sz w:val="24"/>
          <w:szCs w:val="24"/>
        </w:rPr>
        <w:t>e</w:t>
      </w:r>
      <w:r w:rsidRPr="00EC0385">
        <w:rPr>
          <w:rFonts w:ascii="Times New Roman" w:hAnsi="Times New Roman" w:cs="Times New Roman"/>
          <w:sz w:val="24"/>
          <w:szCs w:val="24"/>
        </w:rPr>
        <w:t xml:space="preserve"> interventne sigurnosne sanacije nosivih konstrukcija i drugih dijelova građevine </w:t>
      </w:r>
    </w:p>
    <w:p w:rsidR="00175B2D" w:rsidRPr="00EC0385" w:rsidRDefault="00175B2D" w:rsidP="00175B2D">
      <w:pPr>
        <w:pStyle w:val="NoSpacing"/>
        <w:numPr>
          <w:ilvl w:val="0"/>
          <w:numId w:val="3"/>
        </w:numPr>
        <w:ind w:left="720"/>
        <w:jc w:val="both"/>
        <w:rPr>
          <w:rFonts w:ascii="Times New Roman" w:hAnsi="Times New Roman" w:cs="Times New Roman"/>
          <w:sz w:val="24"/>
          <w:szCs w:val="24"/>
        </w:rPr>
      </w:pPr>
      <w:r>
        <w:rPr>
          <w:rFonts w:ascii="Times New Roman" w:hAnsi="Times New Roman" w:cs="Times New Roman"/>
          <w:sz w:val="24"/>
          <w:szCs w:val="24"/>
        </w:rPr>
        <w:lastRenderedPageBreak/>
        <w:t xml:space="preserve">troškovi za </w:t>
      </w:r>
      <w:r w:rsidRPr="00EC0385">
        <w:rPr>
          <w:rFonts w:ascii="Times New Roman" w:hAnsi="Times New Roman" w:cs="Times New Roman"/>
          <w:sz w:val="24"/>
          <w:szCs w:val="24"/>
        </w:rPr>
        <w:t>radov</w:t>
      </w:r>
      <w:r>
        <w:rPr>
          <w:rFonts w:ascii="Times New Roman" w:hAnsi="Times New Roman" w:cs="Times New Roman"/>
          <w:sz w:val="24"/>
          <w:szCs w:val="24"/>
        </w:rPr>
        <w:t>e</w:t>
      </w:r>
      <w:r w:rsidRPr="00EC0385">
        <w:rPr>
          <w:rFonts w:ascii="Times New Roman" w:hAnsi="Times New Roman" w:cs="Times New Roman"/>
          <w:sz w:val="24"/>
          <w:szCs w:val="24"/>
        </w:rPr>
        <w:t xml:space="preserve"> nužn</w:t>
      </w:r>
      <w:r>
        <w:rPr>
          <w:rFonts w:ascii="Times New Roman" w:hAnsi="Times New Roman" w:cs="Times New Roman"/>
          <w:sz w:val="24"/>
          <w:szCs w:val="24"/>
        </w:rPr>
        <w:t>e</w:t>
      </w:r>
      <w:r w:rsidRPr="00EC0385">
        <w:rPr>
          <w:rFonts w:ascii="Times New Roman" w:hAnsi="Times New Roman" w:cs="Times New Roman"/>
          <w:sz w:val="24"/>
          <w:szCs w:val="24"/>
        </w:rPr>
        <w:t xml:space="preserve"> zbog  sprečavanja daljnjih urušavanja i nastanka sekundarnih oštećenja te sigurnosti ljudi  </w:t>
      </w:r>
    </w:p>
    <w:p w:rsidR="00175B2D" w:rsidRPr="00EC0385" w:rsidRDefault="00175B2D" w:rsidP="00175B2D">
      <w:pPr>
        <w:pStyle w:val="NoSpacing"/>
        <w:numPr>
          <w:ilvl w:val="0"/>
          <w:numId w:val="3"/>
        </w:numPr>
        <w:ind w:left="720"/>
        <w:jc w:val="both"/>
        <w:rPr>
          <w:rFonts w:ascii="Times New Roman" w:hAnsi="Times New Roman" w:cs="Times New Roman"/>
          <w:sz w:val="24"/>
          <w:szCs w:val="24"/>
        </w:rPr>
      </w:pPr>
      <w:r>
        <w:rPr>
          <w:rFonts w:ascii="Times New Roman" w:hAnsi="Times New Roman" w:cs="Times New Roman"/>
          <w:sz w:val="24"/>
          <w:szCs w:val="24"/>
        </w:rPr>
        <w:t xml:space="preserve">troškovi za </w:t>
      </w:r>
      <w:r w:rsidRPr="00EC0385">
        <w:rPr>
          <w:rFonts w:ascii="Times New Roman" w:hAnsi="Times New Roman" w:cs="Times New Roman"/>
          <w:sz w:val="24"/>
          <w:szCs w:val="24"/>
        </w:rPr>
        <w:t>provedb</w:t>
      </w:r>
      <w:r>
        <w:rPr>
          <w:rFonts w:ascii="Times New Roman" w:hAnsi="Times New Roman" w:cs="Times New Roman"/>
          <w:sz w:val="24"/>
          <w:szCs w:val="24"/>
        </w:rPr>
        <w:t>u</w:t>
      </w:r>
      <w:r w:rsidRPr="00EC0385">
        <w:rPr>
          <w:rFonts w:ascii="Times New Roman" w:hAnsi="Times New Roman" w:cs="Times New Roman"/>
          <w:sz w:val="24"/>
          <w:szCs w:val="24"/>
        </w:rPr>
        <w:t xml:space="preserve"> hitnih mjera preventivne zaštite i primarnog konzerviranja na ugroženim dijelovima infrastrukture, građevina i njihove opreme </w:t>
      </w:r>
    </w:p>
    <w:p w:rsidR="00175B2D" w:rsidRPr="00EC0385" w:rsidRDefault="00175B2D" w:rsidP="00175B2D">
      <w:pPr>
        <w:pStyle w:val="NoSpacing"/>
        <w:numPr>
          <w:ilvl w:val="0"/>
          <w:numId w:val="3"/>
        </w:numPr>
        <w:ind w:left="720"/>
        <w:jc w:val="both"/>
        <w:rPr>
          <w:rFonts w:ascii="Times New Roman" w:hAnsi="Times New Roman" w:cs="Times New Roman"/>
          <w:sz w:val="24"/>
          <w:szCs w:val="24"/>
        </w:rPr>
      </w:pPr>
      <w:r>
        <w:rPr>
          <w:rFonts w:ascii="Times New Roman" w:hAnsi="Times New Roman" w:cs="Times New Roman"/>
          <w:sz w:val="24"/>
          <w:szCs w:val="24"/>
        </w:rPr>
        <w:t xml:space="preserve">troškovi za </w:t>
      </w:r>
      <w:r w:rsidRPr="00EC0385">
        <w:rPr>
          <w:rFonts w:ascii="Times New Roman" w:hAnsi="Times New Roman" w:cs="Times New Roman"/>
          <w:sz w:val="24"/>
          <w:szCs w:val="24"/>
        </w:rPr>
        <w:t>provedb</w:t>
      </w:r>
      <w:r>
        <w:rPr>
          <w:rFonts w:ascii="Times New Roman" w:hAnsi="Times New Roman" w:cs="Times New Roman"/>
          <w:sz w:val="24"/>
          <w:szCs w:val="24"/>
        </w:rPr>
        <w:t>u</w:t>
      </w:r>
      <w:r w:rsidRPr="00EC0385">
        <w:rPr>
          <w:rFonts w:ascii="Times New Roman" w:hAnsi="Times New Roman" w:cs="Times New Roman"/>
          <w:sz w:val="24"/>
          <w:szCs w:val="24"/>
        </w:rPr>
        <w:t xml:space="preserve"> hitnih mjera preventivne zaštite i ugrožene znanstvene i obrazovne opreme</w:t>
      </w:r>
    </w:p>
    <w:p w:rsidR="00175B2D" w:rsidRPr="00EC0385" w:rsidRDefault="00175B2D" w:rsidP="00175B2D">
      <w:pPr>
        <w:pStyle w:val="NoSpacing"/>
        <w:numPr>
          <w:ilvl w:val="0"/>
          <w:numId w:val="3"/>
        </w:numPr>
        <w:ind w:left="720"/>
        <w:jc w:val="both"/>
        <w:rPr>
          <w:rFonts w:ascii="Times New Roman" w:hAnsi="Times New Roman" w:cs="Times New Roman"/>
          <w:sz w:val="24"/>
          <w:szCs w:val="24"/>
        </w:rPr>
      </w:pPr>
      <w:r>
        <w:rPr>
          <w:rFonts w:ascii="Times New Roman" w:hAnsi="Times New Roman" w:cs="Times New Roman"/>
          <w:sz w:val="24"/>
          <w:szCs w:val="24"/>
        </w:rPr>
        <w:t>troškovi za provedbu</w:t>
      </w:r>
      <w:r w:rsidRPr="0008409B">
        <w:rPr>
          <w:rFonts w:ascii="Times New Roman" w:hAnsi="Times New Roman" w:cs="Times New Roman"/>
          <w:sz w:val="24"/>
          <w:szCs w:val="24"/>
        </w:rPr>
        <w:t xml:space="preserve"> hitnih mjera sanacije </w:t>
      </w:r>
      <w:r w:rsidRPr="00EC0385">
        <w:rPr>
          <w:rFonts w:ascii="Times New Roman" w:hAnsi="Times New Roman" w:cs="Times New Roman"/>
          <w:sz w:val="24"/>
          <w:szCs w:val="24"/>
        </w:rPr>
        <w:t>oštećenja na istraživačkoj/laboratorijskoj opremi</w:t>
      </w:r>
    </w:p>
    <w:p w:rsidR="00175B2D" w:rsidRPr="00E14E6F" w:rsidRDefault="00175B2D" w:rsidP="00175B2D">
      <w:pPr>
        <w:pStyle w:val="NoSpacing"/>
        <w:numPr>
          <w:ilvl w:val="0"/>
          <w:numId w:val="3"/>
        </w:numPr>
        <w:ind w:left="720"/>
        <w:jc w:val="both"/>
        <w:rPr>
          <w:rFonts w:ascii="Times New Roman" w:hAnsi="Times New Roman" w:cs="Times New Roman"/>
          <w:sz w:val="24"/>
          <w:szCs w:val="24"/>
        </w:rPr>
      </w:pPr>
      <w:r w:rsidRPr="00E14E6F">
        <w:rPr>
          <w:rFonts w:ascii="Times New Roman" w:hAnsi="Times New Roman" w:cs="Times New Roman"/>
          <w:sz w:val="24"/>
          <w:szCs w:val="24"/>
        </w:rPr>
        <w:t>troškovi za istražne radove na konstrukcijama i materijalima, geomehanička istraživanja u slučaju da nisu financirani u Grupi 2</w:t>
      </w:r>
    </w:p>
    <w:p w:rsidR="00175B2D" w:rsidRPr="00E14E6F" w:rsidRDefault="00175B2D" w:rsidP="00175B2D">
      <w:pPr>
        <w:pStyle w:val="NoSpacing"/>
        <w:numPr>
          <w:ilvl w:val="0"/>
          <w:numId w:val="3"/>
        </w:numPr>
        <w:ind w:left="720"/>
        <w:jc w:val="both"/>
        <w:rPr>
          <w:rFonts w:ascii="Times New Roman" w:hAnsi="Times New Roman" w:cs="Times New Roman"/>
          <w:sz w:val="24"/>
          <w:szCs w:val="24"/>
        </w:rPr>
      </w:pPr>
      <w:r w:rsidRPr="00E14E6F">
        <w:rPr>
          <w:rFonts w:ascii="Times New Roman" w:hAnsi="Times New Roman" w:cs="Times New Roman"/>
          <w:sz w:val="24"/>
          <w:szCs w:val="24"/>
        </w:rPr>
        <w:t>troškovi za interventne zahvate u neposrednom okruženju građevine (zaštitne ograde, privremeni prolazi i sl.)</w:t>
      </w:r>
    </w:p>
    <w:p w:rsidR="00175B2D" w:rsidRPr="00E14E6F" w:rsidRDefault="00175B2D" w:rsidP="00175B2D">
      <w:pPr>
        <w:pStyle w:val="NoSpacing"/>
        <w:numPr>
          <w:ilvl w:val="0"/>
          <w:numId w:val="3"/>
        </w:numPr>
        <w:ind w:left="720"/>
        <w:jc w:val="both"/>
        <w:rPr>
          <w:rFonts w:ascii="Times New Roman" w:hAnsi="Times New Roman" w:cs="Times New Roman"/>
          <w:sz w:val="24"/>
          <w:szCs w:val="24"/>
        </w:rPr>
      </w:pPr>
      <w:r w:rsidRPr="00E14E6F">
        <w:rPr>
          <w:rFonts w:ascii="Times New Roman" w:hAnsi="Times New Roman" w:cs="Times New Roman"/>
          <w:sz w:val="24"/>
          <w:szCs w:val="24"/>
        </w:rPr>
        <w:t>troškovi za interventnu sanaciju dijelova tla destabiliziranih djelovanjem potresa</w:t>
      </w:r>
    </w:p>
    <w:p w:rsidR="00175B2D" w:rsidRPr="00E14E6F" w:rsidRDefault="00175B2D" w:rsidP="00175B2D">
      <w:pPr>
        <w:pStyle w:val="NoSpacing"/>
        <w:numPr>
          <w:ilvl w:val="0"/>
          <w:numId w:val="2"/>
        </w:numPr>
        <w:jc w:val="both"/>
        <w:rPr>
          <w:rFonts w:ascii="Times New Roman" w:hAnsi="Times New Roman" w:cs="Times New Roman"/>
          <w:sz w:val="24"/>
          <w:szCs w:val="24"/>
        </w:rPr>
      </w:pPr>
      <w:r w:rsidRPr="00E14E6F">
        <w:rPr>
          <w:rFonts w:ascii="Times New Roman" w:hAnsi="Times New Roman" w:cs="Times New Roman"/>
          <w:sz w:val="24"/>
          <w:szCs w:val="24"/>
        </w:rPr>
        <w:t xml:space="preserve">troškovi za interventnu sanaciju nosive konstrukcije </w:t>
      </w:r>
    </w:p>
    <w:p w:rsidR="00175B2D" w:rsidRPr="00E14E6F" w:rsidRDefault="00175B2D" w:rsidP="00175B2D">
      <w:pPr>
        <w:pStyle w:val="NoSpacing"/>
        <w:numPr>
          <w:ilvl w:val="0"/>
          <w:numId w:val="2"/>
        </w:numPr>
        <w:jc w:val="both"/>
        <w:rPr>
          <w:rFonts w:ascii="Times New Roman" w:hAnsi="Times New Roman" w:cs="Times New Roman"/>
          <w:sz w:val="24"/>
          <w:szCs w:val="24"/>
        </w:rPr>
      </w:pPr>
      <w:r w:rsidRPr="00E14E6F">
        <w:rPr>
          <w:rFonts w:ascii="Times New Roman" w:hAnsi="Times New Roman" w:cs="Times New Roman"/>
          <w:sz w:val="24"/>
          <w:szCs w:val="24"/>
        </w:rPr>
        <w:t xml:space="preserve">troškovi za sanaciju ili zamjenu oštećene stolarije i bravarije </w:t>
      </w:r>
    </w:p>
    <w:p w:rsidR="00175B2D" w:rsidRPr="00E14E6F" w:rsidRDefault="00175B2D" w:rsidP="00175B2D">
      <w:pPr>
        <w:pStyle w:val="NoSpacing"/>
        <w:numPr>
          <w:ilvl w:val="0"/>
          <w:numId w:val="2"/>
        </w:numPr>
        <w:jc w:val="both"/>
        <w:rPr>
          <w:rFonts w:ascii="Times New Roman" w:hAnsi="Times New Roman" w:cs="Times New Roman"/>
          <w:sz w:val="24"/>
          <w:szCs w:val="24"/>
        </w:rPr>
      </w:pPr>
      <w:r w:rsidRPr="00E14E6F">
        <w:rPr>
          <w:rFonts w:ascii="Times New Roman" w:hAnsi="Times New Roman" w:cs="Times New Roman"/>
          <w:sz w:val="24"/>
          <w:szCs w:val="24"/>
        </w:rPr>
        <w:t>troškovi za završne radove</w:t>
      </w:r>
    </w:p>
    <w:p w:rsidR="00175B2D" w:rsidRPr="00E14E6F" w:rsidRDefault="00175B2D" w:rsidP="00175B2D">
      <w:pPr>
        <w:pStyle w:val="NoSpacing"/>
        <w:numPr>
          <w:ilvl w:val="0"/>
          <w:numId w:val="2"/>
        </w:numPr>
        <w:jc w:val="both"/>
        <w:rPr>
          <w:rFonts w:ascii="Times New Roman" w:hAnsi="Times New Roman" w:cs="Times New Roman"/>
          <w:sz w:val="24"/>
          <w:szCs w:val="24"/>
        </w:rPr>
      </w:pPr>
      <w:r w:rsidRPr="00E14E6F">
        <w:rPr>
          <w:rFonts w:ascii="Times New Roman" w:hAnsi="Times New Roman" w:cs="Times New Roman"/>
          <w:sz w:val="24"/>
          <w:szCs w:val="24"/>
        </w:rPr>
        <w:t>troškovi za sanaciju oštećene instalacije i zamjena oštećenih uređaja</w:t>
      </w:r>
    </w:p>
    <w:p w:rsidR="00175B2D" w:rsidRPr="00E14E6F" w:rsidRDefault="00175B2D" w:rsidP="00175B2D">
      <w:pPr>
        <w:pStyle w:val="NoSpacing"/>
        <w:numPr>
          <w:ilvl w:val="0"/>
          <w:numId w:val="2"/>
        </w:numPr>
        <w:jc w:val="both"/>
        <w:rPr>
          <w:rFonts w:ascii="Times New Roman" w:hAnsi="Times New Roman" w:cs="Times New Roman"/>
          <w:sz w:val="24"/>
          <w:szCs w:val="24"/>
        </w:rPr>
      </w:pPr>
      <w:r w:rsidRPr="00E14E6F">
        <w:rPr>
          <w:rFonts w:ascii="Times New Roman" w:hAnsi="Times New Roman" w:cs="Times New Roman"/>
          <w:sz w:val="24"/>
          <w:szCs w:val="24"/>
        </w:rPr>
        <w:t>troškovi za sanaciju infrastrukturnih vodova plina, vode, kanalizacije, električne energije, telekomunikacija i drugih specifičnih instalacija koje se koriste u redovitoj upotrebi zgrade</w:t>
      </w:r>
    </w:p>
    <w:p w:rsidR="00175B2D" w:rsidRPr="00E14E6F" w:rsidRDefault="00175B2D" w:rsidP="00175B2D">
      <w:pPr>
        <w:pStyle w:val="NoSpacing"/>
        <w:numPr>
          <w:ilvl w:val="0"/>
          <w:numId w:val="2"/>
        </w:numPr>
        <w:jc w:val="both"/>
        <w:rPr>
          <w:rFonts w:ascii="Times New Roman" w:hAnsi="Times New Roman" w:cs="Times New Roman"/>
          <w:sz w:val="24"/>
          <w:szCs w:val="24"/>
        </w:rPr>
      </w:pPr>
      <w:r w:rsidRPr="00E14E6F">
        <w:rPr>
          <w:rFonts w:ascii="Times New Roman" w:hAnsi="Times New Roman" w:cs="Times New Roman"/>
          <w:sz w:val="24"/>
          <w:szCs w:val="24"/>
        </w:rPr>
        <w:t>troškovi za izradu i montažu specifične povijesne ili umjetničke dekoracije i plastike uništene potresom u zgradi i na njenom oplošju</w:t>
      </w:r>
    </w:p>
    <w:p w:rsidR="00175B2D" w:rsidRPr="00E14E6F" w:rsidRDefault="00175B2D" w:rsidP="00175B2D">
      <w:pPr>
        <w:pStyle w:val="NoSpacing"/>
        <w:numPr>
          <w:ilvl w:val="0"/>
          <w:numId w:val="2"/>
        </w:numPr>
        <w:jc w:val="both"/>
        <w:rPr>
          <w:rFonts w:ascii="Times New Roman" w:hAnsi="Times New Roman" w:cs="Times New Roman"/>
          <w:sz w:val="24"/>
          <w:szCs w:val="24"/>
        </w:rPr>
      </w:pPr>
      <w:r w:rsidRPr="00E14E6F">
        <w:rPr>
          <w:rFonts w:ascii="Times New Roman" w:hAnsi="Times New Roman" w:cs="Times New Roman"/>
          <w:sz w:val="24"/>
          <w:szCs w:val="24"/>
        </w:rPr>
        <w:t>troškovi za popravak okoliša oštećenog potresom</w:t>
      </w:r>
    </w:p>
    <w:p w:rsidR="00175B2D" w:rsidRPr="00E14E6F" w:rsidRDefault="00175B2D" w:rsidP="00175B2D">
      <w:pPr>
        <w:pStyle w:val="NoSpacing"/>
        <w:numPr>
          <w:ilvl w:val="0"/>
          <w:numId w:val="2"/>
        </w:numPr>
        <w:jc w:val="both"/>
        <w:rPr>
          <w:rFonts w:ascii="Times New Roman" w:hAnsi="Times New Roman" w:cs="Times New Roman"/>
          <w:sz w:val="24"/>
          <w:szCs w:val="24"/>
        </w:rPr>
      </w:pPr>
      <w:r w:rsidRPr="00E14E6F">
        <w:rPr>
          <w:rFonts w:ascii="Times New Roman" w:hAnsi="Times New Roman" w:cs="Times New Roman"/>
          <w:sz w:val="24"/>
          <w:szCs w:val="24"/>
        </w:rPr>
        <w:t>troškovi za ostale radove kao i radove energetske obnove sukladno važećem Zakonu o gradnji koji su specificirani projektom cjelovite obnove</w:t>
      </w:r>
    </w:p>
    <w:p w:rsidR="00175B2D" w:rsidRPr="00E14E6F" w:rsidRDefault="00175B2D" w:rsidP="00175B2D">
      <w:pPr>
        <w:pStyle w:val="NoSpacing"/>
        <w:numPr>
          <w:ilvl w:val="0"/>
          <w:numId w:val="2"/>
        </w:numPr>
        <w:jc w:val="both"/>
        <w:rPr>
          <w:rFonts w:ascii="Times New Roman" w:hAnsi="Times New Roman" w:cs="Times New Roman"/>
          <w:sz w:val="24"/>
          <w:szCs w:val="24"/>
        </w:rPr>
      </w:pPr>
      <w:r w:rsidRPr="00E14E6F">
        <w:rPr>
          <w:rFonts w:ascii="Times New Roman" w:hAnsi="Times New Roman" w:cs="Times New Roman"/>
          <w:sz w:val="24"/>
          <w:szCs w:val="24"/>
        </w:rPr>
        <w:t>troškovi osiguranja pristupačnosti sukladno važećem Pravilniku o osiguranju pristupačnosti građevina osobama s invaliditetom i smanjene pokretljivosti specificirani projektom cjelovite obnove</w:t>
      </w:r>
    </w:p>
    <w:p w:rsidR="00175B2D" w:rsidRPr="00175B2D" w:rsidRDefault="00175B2D" w:rsidP="00175B2D">
      <w:pPr>
        <w:pStyle w:val="NoSpacing"/>
        <w:numPr>
          <w:ilvl w:val="0"/>
          <w:numId w:val="2"/>
        </w:numPr>
        <w:jc w:val="both"/>
        <w:rPr>
          <w:rFonts w:ascii="Times New Roman" w:hAnsi="Times New Roman" w:cs="Times New Roman"/>
          <w:sz w:val="24"/>
          <w:szCs w:val="24"/>
        </w:rPr>
      </w:pPr>
      <w:r w:rsidRPr="00175B2D">
        <w:rPr>
          <w:rFonts w:ascii="Times New Roman" w:hAnsi="Times New Roman" w:cs="Times New Roman"/>
          <w:sz w:val="24"/>
          <w:szCs w:val="24"/>
        </w:rPr>
        <w:t xml:space="preserve">trošak preseljenja i najma prostora za vrijeme provedbe projekta, isključivo pod uvjetom da je zaposlenicima onemogućen redovni rad tijekom provedbe projekta </w:t>
      </w:r>
    </w:p>
    <w:p w:rsidR="00175B2D" w:rsidRPr="00EC0385" w:rsidRDefault="00175B2D" w:rsidP="00175B2D">
      <w:pPr>
        <w:pStyle w:val="NoSpacing"/>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Pr="00EC0385">
        <w:rPr>
          <w:rFonts w:ascii="Times New Roman" w:hAnsi="Times New Roman" w:cs="Times New Roman"/>
          <w:sz w:val="24"/>
          <w:szCs w:val="24"/>
        </w:rPr>
        <w:t>oprem</w:t>
      </w:r>
      <w:r>
        <w:rPr>
          <w:rFonts w:ascii="Times New Roman" w:hAnsi="Times New Roman" w:cs="Times New Roman"/>
          <w:sz w:val="24"/>
          <w:szCs w:val="24"/>
        </w:rPr>
        <w:t>u</w:t>
      </w:r>
      <w:r w:rsidRPr="00EC0385">
        <w:rPr>
          <w:rFonts w:ascii="Times New Roman" w:hAnsi="Times New Roman" w:cs="Times New Roman"/>
          <w:sz w:val="24"/>
          <w:szCs w:val="24"/>
        </w:rPr>
        <w:t xml:space="preserve"> specificiran</w:t>
      </w:r>
      <w:r>
        <w:rPr>
          <w:rFonts w:ascii="Times New Roman" w:hAnsi="Times New Roman" w:cs="Times New Roman"/>
          <w:sz w:val="24"/>
          <w:szCs w:val="24"/>
        </w:rPr>
        <w:t>u</w:t>
      </w:r>
      <w:r w:rsidRPr="00EC0385">
        <w:rPr>
          <w:rFonts w:ascii="Times New Roman" w:hAnsi="Times New Roman" w:cs="Times New Roman"/>
          <w:sz w:val="24"/>
          <w:szCs w:val="24"/>
        </w:rPr>
        <w:t xml:space="preserve"> projektom cjelovite obnove </w:t>
      </w:r>
    </w:p>
    <w:p w:rsidR="00175B2D" w:rsidRPr="00175B2D" w:rsidRDefault="00175B2D" w:rsidP="00175B2D">
      <w:pPr>
        <w:pStyle w:val="NoSpacing"/>
        <w:numPr>
          <w:ilvl w:val="0"/>
          <w:numId w:val="2"/>
        </w:numPr>
        <w:jc w:val="both"/>
        <w:rPr>
          <w:rFonts w:ascii="Times New Roman" w:hAnsi="Times New Roman" w:cs="Times New Roman"/>
          <w:sz w:val="24"/>
          <w:szCs w:val="24"/>
        </w:rPr>
      </w:pPr>
      <w:r w:rsidRPr="00EC0385">
        <w:rPr>
          <w:rFonts w:ascii="Times New Roman" w:hAnsi="Times New Roman" w:cs="Times New Roman"/>
          <w:sz w:val="24"/>
          <w:szCs w:val="24"/>
        </w:rPr>
        <w:t xml:space="preserve">troškovi </w:t>
      </w:r>
      <w:r w:rsidRPr="003537D5">
        <w:rPr>
          <w:rFonts w:ascii="Times New Roman" w:hAnsi="Times New Roman" w:cs="Times New Roman"/>
          <w:sz w:val="24"/>
          <w:szCs w:val="24"/>
        </w:rPr>
        <w:t xml:space="preserve">stručnog nadzora </w:t>
      </w:r>
      <w:r w:rsidRPr="00175B2D">
        <w:rPr>
          <w:rFonts w:ascii="Times New Roman" w:hAnsi="Times New Roman" w:cs="Times New Roman"/>
          <w:sz w:val="24"/>
          <w:szCs w:val="24"/>
        </w:rPr>
        <w:t>(npr. građevinski, arheološki.... )</w:t>
      </w:r>
    </w:p>
    <w:p w:rsidR="00175B2D" w:rsidRDefault="00175B2D" w:rsidP="00175B2D">
      <w:pPr>
        <w:pStyle w:val="NoSpacing"/>
        <w:numPr>
          <w:ilvl w:val="0"/>
          <w:numId w:val="2"/>
        </w:numPr>
        <w:jc w:val="both"/>
        <w:rPr>
          <w:rFonts w:ascii="Times New Roman" w:hAnsi="Times New Roman" w:cs="Times New Roman"/>
          <w:sz w:val="24"/>
          <w:szCs w:val="24"/>
        </w:rPr>
      </w:pPr>
      <w:r w:rsidRPr="003537D5">
        <w:rPr>
          <w:rFonts w:ascii="Times New Roman" w:hAnsi="Times New Roman" w:cs="Times New Roman"/>
          <w:sz w:val="24"/>
          <w:szCs w:val="24"/>
        </w:rPr>
        <w:t>troškovi povezani s pripremom i provedbom operacija, uključujući troškove povezane s bitnim tehničkim stručnim mišljenjem, prihvatljivi su kao dio troškova projekta</w:t>
      </w:r>
    </w:p>
    <w:p w:rsidR="00175B2D" w:rsidRDefault="00175B2D" w:rsidP="00175B2D">
      <w:pPr>
        <w:pStyle w:val="NoSpacing"/>
        <w:jc w:val="both"/>
        <w:rPr>
          <w:rFonts w:ascii="Times New Roman" w:hAnsi="Times New Roman" w:cs="Times New Roman"/>
          <w:sz w:val="24"/>
          <w:szCs w:val="24"/>
        </w:rPr>
      </w:pPr>
    </w:p>
    <w:p w:rsidR="005225D9" w:rsidRPr="00EC56AB" w:rsidRDefault="005225D9" w:rsidP="00554031">
      <w:pPr>
        <w:jc w:val="both"/>
        <w:rPr>
          <w:rFonts w:ascii="Times New Roman" w:hAnsi="Times New Roman" w:cs="Times New Roman"/>
          <w:b/>
          <w:i/>
        </w:rPr>
      </w:pPr>
      <w:r w:rsidRPr="00EC56AB">
        <w:rPr>
          <w:rFonts w:ascii="Times New Roman" w:hAnsi="Times New Roman" w:cs="Times New Roman"/>
          <w:b/>
          <w:i/>
        </w:rPr>
        <w:t>Novi tekst:</w:t>
      </w:r>
    </w:p>
    <w:p w:rsidR="00175B2D" w:rsidRPr="00E14E6F" w:rsidRDefault="00175B2D" w:rsidP="00175B2D">
      <w:pPr>
        <w:pStyle w:val="NoSpacing"/>
        <w:spacing w:after="120"/>
        <w:jc w:val="both"/>
        <w:rPr>
          <w:rFonts w:ascii="Times New Roman" w:hAnsi="Times New Roman" w:cs="Times New Roman"/>
          <w:b/>
          <w:i/>
          <w:sz w:val="24"/>
          <w:szCs w:val="24"/>
        </w:rPr>
      </w:pPr>
      <w:r w:rsidRPr="00E14E6F">
        <w:rPr>
          <w:rFonts w:ascii="Times New Roman" w:hAnsi="Times New Roman" w:cs="Times New Roman"/>
          <w:b/>
          <w:i/>
          <w:sz w:val="24"/>
          <w:szCs w:val="24"/>
        </w:rPr>
        <w:t>Grupa 3. Izvedba radova</w:t>
      </w:r>
    </w:p>
    <w:p w:rsidR="00175B2D" w:rsidRPr="00E14E6F" w:rsidRDefault="00175B2D" w:rsidP="00175B2D">
      <w:pPr>
        <w:pStyle w:val="NoSpacing"/>
        <w:numPr>
          <w:ilvl w:val="0"/>
          <w:numId w:val="3"/>
        </w:numPr>
        <w:ind w:left="720"/>
        <w:jc w:val="both"/>
        <w:rPr>
          <w:rFonts w:ascii="Times New Roman" w:hAnsi="Times New Roman" w:cs="Times New Roman"/>
          <w:sz w:val="24"/>
          <w:szCs w:val="24"/>
        </w:rPr>
      </w:pPr>
      <w:r w:rsidRPr="00E14E6F">
        <w:rPr>
          <w:rFonts w:ascii="Times New Roman" w:hAnsi="Times New Roman" w:cs="Times New Roman"/>
          <w:sz w:val="24"/>
          <w:szCs w:val="24"/>
        </w:rPr>
        <w:t>troškovi za raščišćivanje ruševina i rušenje</w:t>
      </w:r>
    </w:p>
    <w:p w:rsidR="00175B2D" w:rsidRPr="00E14E6F" w:rsidRDefault="00175B2D" w:rsidP="00175B2D">
      <w:pPr>
        <w:pStyle w:val="NoSpacing"/>
        <w:numPr>
          <w:ilvl w:val="0"/>
          <w:numId w:val="3"/>
        </w:numPr>
        <w:ind w:left="720"/>
        <w:jc w:val="both"/>
        <w:rPr>
          <w:rFonts w:ascii="Times New Roman" w:hAnsi="Times New Roman" w:cs="Times New Roman"/>
          <w:sz w:val="24"/>
          <w:szCs w:val="24"/>
        </w:rPr>
      </w:pPr>
      <w:r w:rsidRPr="00E14E6F">
        <w:rPr>
          <w:rFonts w:ascii="Times New Roman" w:hAnsi="Times New Roman" w:cs="Times New Roman"/>
          <w:sz w:val="24"/>
          <w:szCs w:val="24"/>
        </w:rPr>
        <w:t>troškovi za razgradnju nestabilnih dijelova građevine</w:t>
      </w:r>
    </w:p>
    <w:p w:rsidR="00175B2D" w:rsidRPr="00E14E6F" w:rsidRDefault="00175B2D" w:rsidP="00175B2D">
      <w:pPr>
        <w:pStyle w:val="NoSpacing"/>
        <w:numPr>
          <w:ilvl w:val="0"/>
          <w:numId w:val="3"/>
        </w:numPr>
        <w:ind w:left="720"/>
        <w:jc w:val="both"/>
        <w:rPr>
          <w:rFonts w:ascii="Times New Roman" w:hAnsi="Times New Roman" w:cs="Times New Roman"/>
          <w:sz w:val="24"/>
          <w:szCs w:val="24"/>
        </w:rPr>
      </w:pPr>
      <w:r w:rsidRPr="00E14E6F">
        <w:rPr>
          <w:rFonts w:ascii="Times New Roman" w:hAnsi="Times New Roman" w:cs="Times New Roman"/>
          <w:sz w:val="24"/>
          <w:szCs w:val="24"/>
        </w:rPr>
        <w:t>troškovi za privremeno pokrivanje ili sanaciju pokrova</w:t>
      </w:r>
    </w:p>
    <w:p w:rsidR="00175B2D" w:rsidRPr="00EC0385" w:rsidRDefault="00175B2D" w:rsidP="00175B2D">
      <w:pPr>
        <w:pStyle w:val="NoSpacing"/>
        <w:numPr>
          <w:ilvl w:val="0"/>
          <w:numId w:val="3"/>
        </w:numPr>
        <w:ind w:left="720"/>
        <w:jc w:val="both"/>
        <w:rPr>
          <w:rFonts w:ascii="Times New Roman" w:hAnsi="Times New Roman" w:cs="Times New Roman"/>
          <w:sz w:val="24"/>
          <w:szCs w:val="24"/>
        </w:rPr>
      </w:pPr>
      <w:r>
        <w:rPr>
          <w:rFonts w:ascii="Times New Roman" w:hAnsi="Times New Roman" w:cs="Times New Roman"/>
          <w:sz w:val="24"/>
          <w:szCs w:val="24"/>
        </w:rPr>
        <w:t xml:space="preserve">troškovi za </w:t>
      </w:r>
      <w:r w:rsidRPr="00EC0385">
        <w:rPr>
          <w:rFonts w:ascii="Times New Roman" w:hAnsi="Times New Roman" w:cs="Times New Roman"/>
          <w:sz w:val="24"/>
          <w:szCs w:val="24"/>
        </w:rPr>
        <w:t>privremene konstrukcije/skele i ostala sredstva za sprječavanje daljnjeg urušavanja te zaštitu ljudi i građevina</w:t>
      </w:r>
    </w:p>
    <w:p w:rsidR="00175B2D" w:rsidRPr="00EC0385" w:rsidRDefault="00175B2D" w:rsidP="00175B2D">
      <w:pPr>
        <w:pStyle w:val="NoSpacing"/>
        <w:numPr>
          <w:ilvl w:val="0"/>
          <w:numId w:val="3"/>
        </w:numPr>
        <w:ind w:left="720"/>
        <w:jc w:val="both"/>
        <w:rPr>
          <w:rFonts w:ascii="Times New Roman" w:hAnsi="Times New Roman" w:cs="Times New Roman"/>
          <w:sz w:val="24"/>
          <w:szCs w:val="24"/>
        </w:rPr>
      </w:pPr>
      <w:r>
        <w:rPr>
          <w:rFonts w:ascii="Times New Roman" w:hAnsi="Times New Roman" w:cs="Times New Roman"/>
          <w:sz w:val="24"/>
          <w:szCs w:val="24"/>
        </w:rPr>
        <w:t xml:space="preserve">troškovi za </w:t>
      </w:r>
      <w:r w:rsidRPr="00EC0385">
        <w:rPr>
          <w:rFonts w:ascii="Times New Roman" w:hAnsi="Times New Roman" w:cs="Times New Roman"/>
          <w:sz w:val="24"/>
          <w:szCs w:val="24"/>
        </w:rPr>
        <w:t xml:space="preserve">privremene konstrukcije/skele i ostala sredstva za zaštitu in situ vrijednih arhitektonskih i stilsko-dekorativnih elemenata građevine, te opreme i inventara </w:t>
      </w:r>
    </w:p>
    <w:p w:rsidR="00175B2D" w:rsidRPr="00EC0385" w:rsidRDefault="00175B2D" w:rsidP="00175B2D">
      <w:pPr>
        <w:pStyle w:val="NoSpacing"/>
        <w:numPr>
          <w:ilvl w:val="0"/>
          <w:numId w:val="3"/>
        </w:numPr>
        <w:ind w:left="720"/>
        <w:jc w:val="both"/>
        <w:rPr>
          <w:rFonts w:ascii="Times New Roman" w:hAnsi="Times New Roman" w:cs="Times New Roman"/>
          <w:sz w:val="24"/>
          <w:szCs w:val="24"/>
        </w:rPr>
      </w:pPr>
      <w:r>
        <w:rPr>
          <w:rFonts w:ascii="Times New Roman" w:hAnsi="Times New Roman" w:cs="Times New Roman"/>
          <w:sz w:val="24"/>
          <w:szCs w:val="24"/>
        </w:rPr>
        <w:t xml:space="preserve">troškovi za </w:t>
      </w:r>
      <w:r w:rsidRPr="00EC0385">
        <w:rPr>
          <w:rFonts w:ascii="Times New Roman" w:hAnsi="Times New Roman" w:cs="Times New Roman"/>
          <w:sz w:val="24"/>
          <w:szCs w:val="24"/>
        </w:rPr>
        <w:t xml:space="preserve">radne skele za potrebe izvođenja interventnih radova (demontaža i evakuacija vrijednih arhitektonskih i dekorativnih elemenata građevine te ugroženih dijelova inventara) </w:t>
      </w:r>
    </w:p>
    <w:p w:rsidR="00175B2D" w:rsidRPr="00EC0385" w:rsidRDefault="00175B2D" w:rsidP="00175B2D">
      <w:pPr>
        <w:pStyle w:val="NoSpacing"/>
        <w:numPr>
          <w:ilvl w:val="0"/>
          <w:numId w:val="3"/>
        </w:numPr>
        <w:ind w:left="720"/>
        <w:jc w:val="both"/>
        <w:rPr>
          <w:rFonts w:ascii="Times New Roman" w:hAnsi="Times New Roman" w:cs="Times New Roman"/>
          <w:sz w:val="24"/>
          <w:szCs w:val="24"/>
        </w:rPr>
      </w:pPr>
      <w:r>
        <w:rPr>
          <w:rFonts w:ascii="Times New Roman" w:hAnsi="Times New Roman" w:cs="Times New Roman"/>
          <w:sz w:val="24"/>
          <w:szCs w:val="24"/>
        </w:rPr>
        <w:lastRenderedPageBreak/>
        <w:t xml:space="preserve">troškovi za </w:t>
      </w:r>
      <w:r w:rsidRPr="00EC0385">
        <w:rPr>
          <w:rFonts w:ascii="Times New Roman" w:hAnsi="Times New Roman" w:cs="Times New Roman"/>
          <w:sz w:val="24"/>
          <w:szCs w:val="24"/>
        </w:rPr>
        <w:t>radov</w:t>
      </w:r>
      <w:r>
        <w:rPr>
          <w:rFonts w:ascii="Times New Roman" w:hAnsi="Times New Roman" w:cs="Times New Roman"/>
          <w:sz w:val="24"/>
          <w:szCs w:val="24"/>
        </w:rPr>
        <w:t>e</w:t>
      </w:r>
      <w:r w:rsidRPr="00EC0385">
        <w:rPr>
          <w:rFonts w:ascii="Times New Roman" w:hAnsi="Times New Roman" w:cs="Times New Roman"/>
          <w:sz w:val="24"/>
          <w:szCs w:val="24"/>
        </w:rPr>
        <w:t xml:space="preserve"> interventne sigurnosne sanacije nosivih konstrukcija i drugih dijelova građevine </w:t>
      </w:r>
    </w:p>
    <w:p w:rsidR="00175B2D" w:rsidRPr="00EC0385" w:rsidRDefault="00175B2D" w:rsidP="00175B2D">
      <w:pPr>
        <w:pStyle w:val="NoSpacing"/>
        <w:numPr>
          <w:ilvl w:val="0"/>
          <w:numId w:val="3"/>
        </w:numPr>
        <w:ind w:left="720"/>
        <w:jc w:val="both"/>
        <w:rPr>
          <w:rFonts w:ascii="Times New Roman" w:hAnsi="Times New Roman" w:cs="Times New Roman"/>
          <w:sz w:val="24"/>
          <w:szCs w:val="24"/>
        </w:rPr>
      </w:pPr>
      <w:r>
        <w:rPr>
          <w:rFonts w:ascii="Times New Roman" w:hAnsi="Times New Roman" w:cs="Times New Roman"/>
          <w:sz w:val="24"/>
          <w:szCs w:val="24"/>
        </w:rPr>
        <w:t xml:space="preserve">troškovi za </w:t>
      </w:r>
      <w:r w:rsidRPr="00EC0385">
        <w:rPr>
          <w:rFonts w:ascii="Times New Roman" w:hAnsi="Times New Roman" w:cs="Times New Roman"/>
          <w:sz w:val="24"/>
          <w:szCs w:val="24"/>
        </w:rPr>
        <w:t>radov</w:t>
      </w:r>
      <w:r>
        <w:rPr>
          <w:rFonts w:ascii="Times New Roman" w:hAnsi="Times New Roman" w:cs="Times New Roman"/>
          <w:sz w:val="24"/>
          <w:szCs w:val="24"/>
        </w:rPr>
        <w:t>e</w:t>
      </w:r>
      <w:r w:rsidRPr="00EC0385">
        <w:rPr>
          <w:rFonts w:ascii="Times New Roman" w:hAnsi="Times New Roman" w:cs="Times New Roman"/>
          <w:sz w:val="24"/>
          <w:szCs w:val="24"/>
        </w:rPr>
        <w:t xml:space="preserve"> nužn</w:t>
      </w:r>
      <w:r>
        <w:rPr>
          <w:rFonts w:ascii="Times New Roman" w:hAnsi="Times New Roman" w:cs="Times New Roman"/>
          <w:sz w:val="24"/>
          <w:szCs w:val="24"/>
        </w:rPr>
        <w:t>e</w:t>
      </w:r>
      <w:r w:rsidRPr="00EC0385">
        <w:rPr>
          <w:rFonts w:ascii="Times New Roman" w:hAnsi="Times New Roman" w:cs="Times New Roman"/>
          <w:sz w:val="24"/>
          <w:szCs w:val="24"/>
        </w:rPr>
        <w:t xml:space="preserve"> zbog  sprečavanja daljnjih urušavanja i nastanka sekundarnih oštećenja te sigurnosti ljudi  </w:t>
      </w:r>
    </w:p>
    <w:p w:rsidR="00175B2D" w:rsidRPr="00EC0385" w:rsidRDefault="00175B2D" w:rsidP="00175B2D">
      <w:pPr>
        <w:pStyle w:val="NoSpacing"/>
        <w:numPr>
          <w:ilvl w:val="0"/>
          <w:numId w:val="3"/>
        </w:numPr>
        <w:ind w:left="720"/>
        <w:jc w:val="both"/>
        <w:rPr>
          <w:rFonts w:ascii="Times New Roman" w:hAnsi="Times New Roman" w:cs="Times New Roman"/>
          <w:sz w:val="24"/>
          <w:szCs w:val="24"/>
        </w:rPr>
      </w:pPr>
      <w:r>
        <w:rPr>
          <w:rFonts w:ascii="Times New Roman" w:hAnsi="Times New Roman" w:cs="Times New Roman"/>
          <w:sz w:val="24"/>
          <w:szCs w:val="24"/>
        </w:rPr>
        <w:t xml:space="preserve">troškovi za </w:t>
      </w:r>
      <w:r w:rsidRPr="00EC0385">
        <w:rPr>
          <w:rFonts w:ascii="Times New Roman" w:hAnsi="Times New Roman" w:cs="Times New Roman"/>
          <w:sz w:val="24"/>
          <w:szCs w:val="24"/>
        </w:rPr>
        <w:t>provedb</w:t>
      </w:r>
      <w:r>
        <w:rPr>
          <w:rFonts w:ascii="Times New Roman" w:hAnsi="Times New Roman" w:cs="Times New Roman"/>
          <w:sz w:val="24"/>
          <w:szCs w:val="24"/>
        </w:rPr>
        <w:t>u</w:t>
      </w:r>
      <w:r w:rsidRPr="00EC0385">
        <w:rPr>
          <w:rFonts w:ascii="Times New Roman" w:hAnsi="Times New Roman" w:cs="Times New Roman"/>
          <w:sz w:val="24"/>
          <w:szCs w:val="24"/>
        </w:rPr>
        <w:t xml:space="preserve"> hitnih mjera preventivne zaštite i primarnog konzerviranja na ugroženim dijelovima infrastrukture, građevina i njihove opreme </w:t>
      </w:r>
    </w:p>
    <w:p w:rsidR="00175B2D" w:rsidRPr="00EC0385" w:rsidRDefault="00175B2D" w:rsidP="00175B2D">
      <w:pPr>
        <w:pStyle w:val="NoSpacing"/>
        <w:numPr>
          <w:ilvl w:val="0"/>
          <w:numId w:val="3"/>
        </w:numPr>
        <w:ind w:left="720"/>
        <w:jc w:val="both"/>
        <w:rPr>
          <w:rFonts w:ascii="Times New Roman" w:hAnsi="Times New Roman" w:cs="Times New Roman"/>
          <w:sz w:val="24"/>
          <w:szCs w:val="24"/>
        </w:rPr>
      </w:pPr>
      <w:r>
        <w:rPr>
          <w:rFonts w:ascii="Times New Roman" w:hAnsi="Times New Roman" w:cs="Times New Roman"/>
          <w:sz w:val="24"/>
          <w:szCs w:val="24"/>
        </w:rPr>
        <w:t xml:space="preserve">troškovi za </w:t>
      </w:r>
      <w:r w:rsidRPr="00EC0385">
        <w:rPr>
          <w:rFonts w:ascii="Times New Roman" w:hAnsi="Times New Roman" w:cs="Times New Roman"/>
          <w:sz w:val="24"/>
          <w:szCs w:val="24"/>
        </w:rPr>
        <w:t>provedb</w:t>
      </w:r>
      <w:r>
        <w:rPr>
          <w:rFonts w:ascii="Times New Roman" w:hAnsi="Times New Roman" w:cs="Times New Roman"/>
          <w:sz w:val="24"/>
          <w:szCs w:val="24"/>
        </w:rPr>
        <w:t>u</w:t>
      </w:r>
      <w:r w:rsidRPr="00EC0385">
        <w:rPr>
          <w:rFonts w:ascii="Times New Roman" w:hAnsi="Times New Roman" w:cs="Times New Roman"/>
          <w:sz w:val="24"/>
          <w:szCs w:val="24"/>
        </w:rPr>
        <w:t xml:space="preserve"> hitnih mjera preventivne zaštite i ugrožene znanstvene i obrazovne opreme</w:t>
      </w:r>
    </w:p>
    <w:p w:rsidR="00175B2D" w:rsidRPr="00EC0385" w:rsidRDefault="00175B2D" w:rsidP="00175B2D">
      <w:pPr>
        <w:pStyle w:val="NoSpacing"/>
        <w:numPr>
          <w:ilvl w:val="0"/>
          <w:numId w:val="3"/>
        </w:numPr>
        <w:ind w:left="720"/>
        <w:jc w:val="both"/>
        <w:rPr>
          <w:rFonts w:ascii="Times New Roman" w:hAnsi="Times New Roman" w:cs="Times New Roman"/>
          <w:sz w:val="24"/>
          <w:szCs w:val="24"/>
        </w:rPr>
      </w:pPr>
      <w:r>
        <w:rPr>
          <w:rFonts w:ascii="Times New Roman" w:hAnsi="Times New Roman" w:cs="Times New Roman"/>
          <w:sz w:val="24"/>
          <w:szCs w:val="24"/>
        </w:rPr>
        <w:t>troškovi za provedbu</w:t>
      </w:r>
      <w:r w:rsidRPr="0008409B">
        <w:rPr>
          <w:rFonts w:ascii="Times New Roman" w:hAnsi="Times New Roman" w:cs="Times New Roman"/>
          <w:sz w:val="24"/>
          <w:szCs w:val="24"/>
        </w:rPr>
        <w:t xml:space="preserve"> hitnih mjera sanacije </w:t>
      </w:r>
      <w:r w:rsidRPr="00EC0385">
        <w:rPr>
          <w:rFonts w:ascii="Times New Roman" w:hAnsi="Times New Roman" w:cs="Times New Roman"/>
          <w:sz w:val="24"/>
          <w:szCs w:val="24"/>
        </w:rPr>
        <w:t>oštećenja na istraživačkoj/laboratorijskoj opremi</w:t>
      </w:r>
    </w:p>
    <w:p w:rsidR="00175B2D" w:rsidRPr="00E14E6F" w:rsidRDefault="00175B2D" w:rsidP="00175B2D">
      <w:pPr>
        <w:pStyle w:val="NoSpacing"/>
        <w:numPr>
          <w:ilvl w:val="0"/>
          <w:numId w:val="3"/>
        </w:numPr>
        <w:ind w:left="720"/>
        <w:jc w:val="both"/>
        <w:rPr>
          <w:rFonts w:ascii="Times New Roman" w:hAnsi="Times New Roman" w:cs="Times New Roman"/>
          <w:sz w:val="24"/>
          <w:szCs w:val="24"/>
        </w:rPr>
      </w:pPr>
      <w:r w:rsidRPr="00E14E6F">
        <w:rPr>
          <w:rFonts w:ascii="Times New Roman" w:hAnsi="Times New Roman" w:cs="Times New Roman"/>
          <w:sz w:val="24"/>
          <w:szCs w:val="24"/>
        </w:rPr>
        <w:t xml:space="preserve">troškovi za istražne radove na konstrukcijama i materijalima, geomehanička istraživanja </w:t>
      </w:r>
      <w:bookmarkStart w:id="4" w:name="_Hlk62640304"/>
      <w:r w:rsidRPr="00E14E6F">
        <w:rPr>
          <w:rFonts w:ascii="Times New Roman" w:hAnsi="Times New Roman" w:cs="Times New Roman"/>
          <w:sz w:val="24"/>
          <w:szCs w:val="24"/>
        </w:rPr>
        <w:t>u slučaju da nisu financirani u Grupi 2</w:t>
      </w:r>
      <w:bookmarkEnd w:id="4"/>
    </w:p>
    <w:p w:rsidR="00175B2D" w:rsidRPr="00E14E6F" w:rsidRDefault="00175B2D" w:rsidP="00175B2D">
      <w:pPr>
        <w:pStyle w:val="NoSpacing"/>
        <w:numPr>
          <w:ilvl w:val="0"/>
          <w:numId w:val="3"/>
        </w:numPr>
        <w:ind w:left="720"/>
        <w:jc w:val="both"/>
        <w:rPr>
          <w:rFonts w:ascii="Times New Roman" w:hAnsi="Times New Roman" w:cs="Times New Roman"/>
          <w:sz w:val="24"/>
          <w:szCs w:val="24"/>
        </w:rPr>
      </w:pPr>
      <w:bookmarkStart w:id="5" w:name="_Hlk62640314"/>
      <w:r w:rsidRPr="00E14E6F">
        <w:rPr>
          <w:rFonts w:ascii="Times New Roman" w:hAnsi="Times New Roman" w:cs="Times New Roman"/>
          <w:sz w:val="24"/>
          <w:szCs w:val="24"/>
        </w:rPr>
        <w:t xml:space="preserve">troškovi za </w:t>
      </w:r>
      <w:bookmarkEnd w:id="5"/>
      <w:r w:rsidRPr="00E14E6F">
        <w:rPr>
          <w:rFonts w:ascii="Times New Roman" w:hAnsi="Times New Roman" w:cs="Times New Roman"/>
          <w:sz w:val="24"/>
          <w:szCs w:val="24"/>
        </w:rPr>
        <w:t>interventne zahvate u neposrednom okruženju građevine (zaštitne ograde, privremeni prolazi i sl.)</w:t>
      </w:r>
    </w:p>
    <w:p w:rsidR="00175B2D" w:rsidRPr="00E14E6F" w:rsidRDefault="00175B2D" w:rsidP="00175B2D">
      <w:pPr>
        <w:pStyle w:val="NoSpacing"/>
        <w:numPr>
          <w:ilvl w:val="0"/>
          <w:numId w:val="3"/>
        </w:numPr>
        <w:ind w:left="720"/>
        <w:jc w:val="both"/>
        <w:rPr>
          <w:rFonts w:ascii="Times New Roman" w:hAnsi="Times New Roman" w:cs="Times New Roman"/>
          <w:sz w:val="24"/>
          <w:szCs w:val="24"/>
        </w:rPr>
      </w:pPr>
      <w:r w:rsidRPr="00E14E6F">
        <w:rPr>
          <w:rFonts w:ascii="Times New Roman" w:hAnsi="Times New Roman" w:cs="Times New Roman"/>
          <w:sz w:val="24"/>
          <w:szCs w:val="24"/>
        </w:rPr>
        <w:t>troškovi za interventnu sanaciju dijelova tla destabiliziranih djelovanjem potresa</w:t>
      </w:r>
    </w:p>
    <w:p w:rsidR="00175B2D" w:rsidRPr="00E14E6F" w:rsidRDefault="00175B2D" w:rsidP="00175B2D">
      <w:pPr>
        <w:pStyle w:val="NoSpacing"/>
        <w:numPr>
          <w:ilvl w:val="0"/>
          <w:numId w:val="2"/>
        </w:numPr>
        <w:jc w:val="both"/>
        <w:rPr>
          <w:rFonts w:ascii="Times New Roman" w:hAnsi="Times New Roman" w:cs="Times New Roman"/>
          <w:sz w:val="24"/>
          <w:szCs w:val="24"/>
        </w:rPr>
      </w:pPr>
      <w:bookmarkStart w:id="6" w:name="_Hlk62640344"/>
      <w:r w:rsidRPr="00E14E6F">
        <w:rPr>
          <w:rFonts w:ascii="Times New Roman" w:hAnsi="Times New Roman" w:cs="Times New Roman"/>
          <w:sz w:val="24"/>
          <w:szCs w:val="24"/>
        </w:rPr>
        <w:t xml:space="preserve">troškovi za interventnu sanaciju nosive konstrukcije </w:t>
      </w:r>
    </w:p>
    <w:p w:rsidR="00175B2D" w:rsidRPr="00E14E6F" w:rsidRDefault="00175B2D" w:rsidP="00175B2D">
      <w:pPr>
        <w:pStyle w:val="NoSpacing"/>
        <w:numPr>
          <w:ilvl w:val="0"/>
          <w:numId w:val="2"/>
        </w:numPr>
        <w:jc w:val="both"/>
        <w:rPr>
          <w:rFonts w:ascii="Times New Roman" w:hAnsi="Times New Roman" w:cs="Times New Roman"/>
          <w:sz w:val="24"/>
          <w:szCs w:val="24"/>
        </w:rPr>
      </w:pPr>
      <w:bookmarkStart w:id="7" w:name="_Hlk62640353"/>
      <w:bookmarkEnd w:id="6"/>
      <w:r w:rsidRPr="00E14E6F">
        <w:rPr>
          <w:rFonts w:ascii="Times New Roman" w:hAnsi="Times New Roman" w:cs="Times New Roman"/>
          <w:sz w:val="24"/>
          <w:szCs w:val="24"/>
        </w:rPr>
        <w:t xml:space="preserve">troškovi za sanaciju ili zamjenu oštećene stolarije i bravarije </w:t>
      </w:r>
    </w:p>
    <w:p w:rsidR="00175B2D" w:rsidRPr="00E14E6F" w:rsidRDefault="00175B2D" w:rsidP="00175B2D">
      <w:pPr>
        <w:pStyle w:val="NoSpacing"/>
        <w:numPr>
          <w:ilvl w:val="0"/>
          <w:numId w:val="2"/>
        </w:numPr>
        <w:jc w:val="both"/>
        <w:rPr>
          <w:rFonts w:ascii="Times New Roman" w:hAnsi="Times New Roman" w:cs="Times New Roman"/>
          <w:sz w:val="24"/>
          <w:szCs w:val="24"/>
        </w:rPr>
      </w:pPr>
      <w:bookmarkStart w:id="8" w:name="_Hlk62640359"/>
      <w:bookmarkEnd w:id="7"/>
      <w:r w:rsidRPr="00E14E6F">
        <w:rPr>
          <w:rFonts w:ascii="Times New Roman" w:hAnsi="Times New Roman" w:cs="Times New Roman"/>
          <w:sz w:val="24"/>
          <w:szCs w:val="24"/>
        </w:rPr>
        <w:t>troškovi za završne radove</w:t>
      </w:r>
    </w:p>
    <w:p w:rsidR="00175B2D" w:rsidRPr="00E14E6F" w:rsidRDefault="00175B2D" w:rsidP="00175B2D">
      <w:pPr>
        <w:pStyle w:val="NoSpacing"/>
        <w:numPr>
          <w:ilvl w:val="0"/>
          <w:numId w:val="2"/>
        </w:numPr>
        <w:jc w:val="both"/>
        <w:rPr>
          <w:rFonts w:ascii="Times New Roman" w:hAnsi="Times New Roman" w:cs="Times New Roman"/>
          <w:sz w:val="24"/>
          <w:szCs w:val="24"/>
        </w:rPr>
      </w:pPr>
      <w:bookmarkStart w:id="9" w:name="_Hlk62640369"/>
      <w:bookmarkEnd w:id="8"/>
      <w:r w:rsidRPr="00E14E6F">
        <w:rPr>
          <w:rFonts w:ascii="Times New Roman" w:hAnsi="Times New Roman" w:cs="Times New Roman"/>
          <w:sz w:val="24"/>
          <w:szCs w:val="24"/>
        </w:rPr>
        <w:t xml:space="preserve">troškovi za sanaciju </w:t>
      </w:r>
      <w:bookmarkEnd w:id="9"/>
      <w:r w:rsidRPr="00E14E6F">
        <w:rPr>
          <w:rFonts w:ascii="Times New Roman" w:hAnsi="Times New Roman" w:cs="Times New Roman"/>
          <w:sz w:val="24"/>
          <w:szCs w:val="24"/>
        </w:rPr>
        <w:t>oštećene instalacije i zamjena oštećenih uređaja</w:t>
      </w:r>
    </w:p>
    <w:p w:rsidR="00175B2D" w:rsidRPr="00E14E6F" w:rsidRDefault="00175B2D" w:rsidP="00175B2D">
      <w:pPr>
        <w:pStyle w:val="NoSpacing"/>
        <w:numPr>
          <w:ilvl w:val="0"/>
          <w:numId w:val="2"/>
        </w:numPr>
        <w:jc w:val="both"/>
        <w:rPr>
          <w:rFonts w:ascii="Times New Roman" w:hAnsi="Times New Roman" w:cs="Times New Roman"/>
          <w:sz w:val="24"/>
          <w:szCs w:val="24"/>
        </w:rPr>
      </w:pPr>
      <w:r w:rsidRPr="00E14E6F">
        <w:rPr>
          <w:rFonts w:ascii="Times New Roman" w:hAnsi="Times New Roman" w:cs="Times New Roman"/>
          <w:sz w:val="24"/>
          <w:szCs w:val="24"/>
        </w:rPr>
        <w:t>troškovi za sanaciju infrastrukturnih vodova plina, vode, kanalizacije, električne energije, telekomunikacija i drugih specifičnih instalacija koje se koriste u redovitoj upotrebi zgrade</w:t>
      </w:r>
    </w:p>
    <w:p w:rsidR="00175B2D" w:rsidRPr="00E14E6F" w:rsidRDefault="00175B2D" w:rsidP="00175B2D">
      <w:pPr>
        <w:pStyle w:val="NoSpacing"/>
        <w:numPr>
          <w:ilvl w:val="0"/>
          <w:numId w:val="2"/>
        </w:numPr>
        <w:jc w:val="both"/>
        <w:rPr>
          <w:rFonts w:ascii="Times New Roman" w:hAnsi="Times New Roman" w:cs="Times New Roman"/>
          <w:sz w:val="24"/>
          <w:szCs w:val="24"/>
        </w:rPr>
      </w:pPr>
      <w:bookmarkStart w:id="10" w:name="_Hlk62640394"/>
      <w:r w:rsidRPr="00E14E6F">
        <w:rPr>
          <w:rFonts w:ascii="Times New Roman" w:hAnsi="Times New Roman" w:cs="Times New Roman"/>
          <w:sz w:val="24"/>
          <w:szCs w:val="24"/>
        </w:rPr>
        <w:t xml:space="preserve">troškovi za izradu </w:t>
      </w:r>
      <w:bookmarkEnd w:id="10"/>
      <w:r w:rsidRPr="00E14E6F">
        <w:rPr>
          <w:rFonts w:ascii="Times New Roman" w:hAnsi="Times New Roman" w:cs="Times New Roman"/>
          <w:sz w:val="24"/>
          <w:szCs w:val="24"/>
        </w:rPr>
        <w:t>i montažu specifične povijesne ili umjetničke dekoracije i plastike uništene potresom u zgradi i na njenom oplošju</w:t>
      </w:r>
    </w:p>
    <w:p w:rsidR="00175B2D" w:rsidRPr="00E14E6F" w:rsidRDefault="00175B2D" w:rsidP="00175B2D">
      <w:pPr>
        <w:pStyle w:val="NoSpacing"/>
        <w:numPr>
          <w:ilvl w:val="0"/>
          <w:numId w:val="2"/>
        </w:numPr>
        <w:jc w:val="both"/>
        <w:rPr>
          <w:rFonts w:ascii="Times New Roman" w:hAnsi="Times New Roman" w:cs="Times New Roman"/>
          <w:sz w:val="24"/>
          <w:szCs w:val="24"/>
        </w:rPr>
      </w:pPr>
      <w:bookmarkStart w:id="11" w:name="_Hlk62640404"/>
      <w:r w:rsidRPr="00E14E6F">
        <w:rPr>
          <w:rFonts w:ascii="Times New Roman" w:hAnsi="Times New Roman" w:cs="Times New Roman"/>
          <w:sz w:val="24"/>
          <w:szCs w:val="24"/>
        </w:rPr>
        <w:t xml:space="preserve">troškovi za </w:t>
      </w:r>
      <w:bookmarkEnd w:id="11"/>
      <w:r w:rsidRPr="00E14E6F">
        <w:rPr>
          <w:rFonts w:ascii="Times New Roman" w:hAnsi="Times New Roman" w:cs="Times New Roman"/>
          <w:sz w:val="24"/>
          <w:szCs w:val="24"/>
        </w:rPr>
        <w:t>popravak okoliša oštećenog potresom</w:t>
      </w:r>
    </w:p>
    <w:p w:rsidR="00175B2D" w:rsidRPr="00E14E6F" w:rsidRDefault="00175B2D" w:rsidP="00175B2D">
      <w:pPr>
        <w:pStyle w:val="NoSpacing"/>
        <w:numPr>
          <w:ilvl w:val="0"/>
          <w:numId w:val="2"/>
        </w:numPr>
        <w:jc w:val="both"/>
        <w:rPr>
          <w:rFonts w:ascii="Times New Roman" w:hAnsi="Times New Roman" w:cs="Times New Roman"/>
          <w:sz w:val="24"/>
          <w:szCs w:val="24"/>
        </w:rPr>
      </w:pPr>
      <w:r w:rsidRPr="00E14E6F">
        <w:rPr>
          <w:rFonts w:ascii="Times New Roman" w:hAnsi="Times New Roman" w:cs="Times New Roman"/>
          <w:sz w:val="24"/>
          <w:szCs w:val="24"/>
        </w:rPr>
        <w:t>troškovi za ostale radove kao i radove energetske obnove sukladno važećem Zakonu o gradnji koji su specificirani projektom cjelovite obnove</w:t>
      </w:r>
    </w:p>
    <w:p w:rsidR="00175B2D" w:rsidRPr="00E14E6F" w:rsidRDefault="00175B2D" w:rsidP="00175B2D">
      <w:pPr>
        <w:pStyle w:val="NoSpacing"/>
        <w:numPr>
          <w:ilvl w:val="0"/>
          <w:numId w:val="2"/>
        </w:numPr>
        <w:jc w:val="both"/>
        <w:rPr>
          <w:rFonts w:ascii="Times New Roman" w:hAnsi="Times New Roman" w:cs="Times New Roman"/>
          <w:sz w:val="24"/>
          <w:szCs w:val="24"/>
        </w:rPr>
      </w:pPr>
      <w:r w:rsidRPr="00E14E6F">
        <w:rPr>
          <w:rFonts w:ascii="Times New Roman" w:hAnsi="Times New Roman" w:cs="Times New Roman"/>
          <w:sz w:val="24"/>
          <w:szCs w:val="24"/>
        </w:rPr>
        <w:t>troškovi osiguranja pristupačnosti sukladno važećem Pravilniku o osiguranju pristupačnosti građevina osobama s invaliditetom i smanjene pokretljivosti specificirani projektom cjelovite obnove</w:t>
      </w:r>
    </w:p>
    <w:p w:rsidR="00175B2D" w:rsidRPr="00EC0385" w:rsidRDefault="00175B2D" w:rsidP="00175B2D">
      <w:pPr>
        <w:pStyle w:val="NoSpacing"/>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Pr="00EC0385">
        <w:rPr>
          <w:rFonts w:ascii="Times New Roman" w:hAnsi="Times New Roman" w:cs="Times New Roman"/>
          <w:sz w:val="24"/>
          <w:szCs w:val="24"/>
        </w:rPr>
        <w:t>oprem</w:t>
      </w:r>
      <w:r>
        <w:rPr>
          <w:rFonts w:ascii="Times New Roman" w:hAnsi="Times New Roman" w:cs="Times New Roman"/>
          <w:sz w:val="24"/>
          <w:szCs w:val="24"/>
        </w:rPr>
        <w:t>u</w:t>
      </w:r>
      <w:r w:rsidRPr="00EC0385">
        <w:rPr>
          <w:rFonts w:ascii="Times New Roman" w:hAnsi="Times New Roman" w:cs="Times New Roman"/>
          <w:sz w:val="24"/>
          <w:szCs w:val="24"/>
        </w:rPr>
        <w:t xml:space="preserve"> specificiran</w:t>
      </w:r>
      <w:r>
        <w:rPr>
          <w:rFonts w:ascii="Times New Roman" w:hAnsi="Times New Roman" w:cs="Times New Roman"/>
          <w:sz w:val="24"/>
          <w:szCs w:val="24"/>
        </w:rPr>
        <w:t>u</w:t>
      </w:r>
      <w:r w:rsidRPr="00EC0385">
        <w:rPr>
          <w:rFonts w:ascii="Times New Roman" w:hAnsi="Times New Roman" w:cs="Times New Roman"/>
          <w:sz w:val="24"/>
          <w:szCs w:val="24"/>
        </w:rPr>
        <w:t xml:space="preserve"> projektom cjelovite obnove </w:t>
      </w:r>
    </w:p>
    <w:p w:rsidR="00175B2D" w:rsidRPr="00175B2D" w:rsidRDefault="00175B2D" w:rsidP="00F66858">
      <w:pPr>
        <w:pStyle w:val="NoSpacing"/>
        <w:numPr>
          <w:ilvl w:val="0"/>
          <w:numId w:val="2"/>
        </w:numPr>
        <w:jc w:val="both"/>
        <w:rPr>
          <w:rFonts w:ascii="Times New Roman" w:hAnsi="Times New Roman" w:cs="Times New Roman"/>
          <w:sz w:val="24"/>
          <w:szCs w:val="24"/>
        </w:rPr>
      </w:pPr>
      <w:r w:rsidRPr="00175B2D">
        <w:rPr>
          <w:rFonts w:ascii="Times New Roman" w:hAnsi="Times New Roman" w:cs="Times New Roman"/>
          <w:sz w:val="24"/>
          <w:szCs w:val="24"/>
        </w:rPr>
        <w:t>troškovi stručnog nadzora troškovi povezani s pripremom i provedbom operacija, uključujući troškove povezane s bitnim tehničkim stručnim mišljenjem, prihvatljivi su kao dio troškova projekta</w:t>
      </w:r>
    </w:p>
    <w:p w:rsidR="00175B2D" w:rsidRPr="00175B2D" w:rsidRDefault="00175B2D" w:rsidP="00175B2D">
      <w:pPr>
        <w:pStyle w:val="ListParagraph"/>
        <w:numPr>
          <w:ilvl w:val="0"/>
          <w:numId w:val="2"/>
        </w:numPr>
        <w:jc w:val="both"/>
        <w:rPr>
          <w:rFonts w:ascii="Times New Roman" w:hAnsi="Times New Roman" w:cs="Times New Roman"/>
          <w:color w:val="000000" w:themeColor="text1"/>
          <w:sz w:val="24"/>
          <w:szCs w:val="24"/>
        </w:rPr>
      </w:pPr>
      <w:r w:rsidRPr="00175B2D">
        <w:rPr>
          <w:rFonts w:ascii="Times New Roman" w:hAnsi="Times New Roman" w:cs="Times New Roman"/>
          <w:color w:val="000000" w:themeColor="text1"/>
          <w:sz w:val="24"/>
          <w:szCs w:val="24"/>
        </w:rPr>
        <w:t>trošak preseljenja i najma prostora za vrijeme provedbe operacije te s navedenim povezani režijski troškovi za vrijeme najma, prijevoz i transport zbog udaljenosti privremene lokacije (primjerice prijevoz učenika autobusom u susjedno mjesto i sl. načini prijevoza), isključivo pod uvjetom da je zaposlenicima/korisnicima onemogućen redovan rad/korištenje ustanove tijekom provedbe projekta u periodu razdoblja prihvatljivosti troškova financiranih iz Fonda solidarnosti Europske unije kako je definirano točkom 5.1. ovog Poziva</w:t>
      </w:r>
    </w:p>
    <w:p w:rsidR="00175B2D" w:rsidRPr="00175B2D" w:rsidRDefault="00175B2D" w:rsidP="00175B2D">
      <w:pPr>
        <w:pStyle w:val="ListParagraph"/>
        <w:numPr>
          <w:ilvl w:val="0"/>
          <w:numId w:val="2"/>
        </w:numPr>
        <w:jc w:val="both"/>
        <w:rPr>
          <w:rFonts w:ascii="Times New Roman" w:hAnsi="Times New Roman" w:cs="Times New Roman"/>
          <w:color w:val="000000" w:themeColor="text1"/>
          <w:sz w:val="24"/>
          <w:szCs w:val="24"/>
        </w:rPr>
      </w:pPr>
      <w:r w:rsidRPr="00175B2D">
        <w:rPr>
          <w:rFonts w:ascii="Times New Roman" w:hAnsi="Times New Roman" w:cs="Times New Roman"/>
          <w:color w:val="000000" w:themeColor="text1"/>
          <w:sz w:val="24"/>
          <w:szCs w:val="24"/>
        </w:rPr>
        <w:t>troškovi prilagodbe privremenog prostora u najmu ili u vlasništvu ustanove koji se koristi za vrijeme obnove matične ustanove, a za potrebe omogućavanja redovnog rada ustanove, skladištenje, odlaganje privremeno razmještenih stvari i opreme ili drugu sličnu svrhu u periodu razdoblja prihvatljivosti troškova financiranih iz Fonda solidarnosti Europske unije kako je definirano točkom 5.1. ovog Poziva</w:t>
      </w:r>
    </w:p>
    <w:p w:rsidR="00175B2D" w:rsidRDefault="00175B2D" w:rsidP="00175B2D">
      <w:pPr>
        <w:pStyle w:val="NoSpacing"/>
        <w:jc w:val="both"/>
        <w:rPr>
          <w:rFonts w:ascii="Times New Roman" w:hAnsi="Times New Roman" w:cs="Times New Roman"/>
          <w:sz w:val="24"/>
          <w:szCs w:val="24"/>
        </w:rPr>
      </w:pPr>
    </w:p>
    <w:p w:rsidR="0024618D" w:rsidRPr="0024618D" w:rsidRDefault="0024618D" w:rsidP="00175B2D">
      <w:pPr>
        <w:spacing w:after="200" w:line="276" w:lineRule="auto"/>
        <w:ind w:left="720"/>
        <w:contextualSpacing/>
        <w:jc w:val="both"/>
        <w:rPr>
          <w:rFonts w:ascii="Times New Roman" w:eastAsia="MS Mincho" w:hAnsi="Times New Roman" w:cs="Times New Roman"/>
          <w:color w:val="000000"/>
          <w:sz w:val="24"/>
          <w:szCs w:val="24"/>
          <w:highlight w:val="yellow"/>
        </w:rPr>
      </w:pPr>
    </w:p>
    <w:p w:rsidR="00EC56AB" w:rsidRPr="00EC56AB" w:rsidRDefault="00EC56AB" w:rsidP="00EC56AB">
      <w:pPr>
        <w:spacing w:after="200" w:line="276" w:lineRule="auto"/>
        <w:ind w:left="720"/>
        <w:contextualSpacing/>
        <w:jc w:val="both"/>
        <w:rPr>
          <w:rFonts w:ascii="Times New Roman" w:eastAsia="MS Mincho" w:hAnsi="Times New Roman" w:cs="Times New Roman"/>
          <w:color w:val="000000"/>
          <w:sz w:val="24"/>
          <w:szCs w:val="24"/>
          <w:highlight w:val="yellow"/>
        </w:rPr>
      </w:pPr>
    </w:p>
    <w:p w:rsidR="00DA5337" w:rsidRPr="00175B2D" w:rsidRDefault="00DA5337" w:rsidP="00DA5337">
      <w:pPr>
        <w:jc w:val="both"/>
        <w:rPr>
          <w:rFonts w:ascii="Times New Roman" w:hAnsi="Times New Roman" w:cs="Times New Roman"/>
          <w:b/>
          <w:i/>
        </w:rPr>
      </w:pPr>
      <w:r>
        <w:rPr>
          <w:rFonts w:ascii="Times New Roman" w:hAnsi="Times New Roman" w:cs="Times New Roman"/>
          <w:b/>
        </w:rPr>
        <w:t>3</w:t>
      </w:r>
      <w:r w:rsidRPr="008938B4">
        <w:rPr>
          <w:rFonts w:ascii="Times New Roman" w:hAnsi="Times New Roman" w:cs="Times New Roman"/>
          <w:b/>
        </w:rPr>
        <w:t>.</w:t>
      </w:r>
      <w:r>
        <w:rPr>
          <w:rFonts w:ascii="Times New Roman" w:hAnsi="Times New Roman" w:cs="Times New Roman"/>
          <w:b/>
        </w:rPr>
        <w:t xml:space="preserve"> </w:t>
      </w:r>
      <w:r w:rsidRPr="008938B4">
        <w:rPr>
          <w:rFonts w:ascii="Times New Roman" w:hAnsi="Times New Roman" w:cs="Times New Roman"/>
          <w:b/>
        </w:rPr>
        <w:t>U do</w:t>
      </w:r>
      <w:r>
        <w:rPr>
          <w:rFonts w:ascii="Times New Roman" w:hAnsi="Times New Roman" w:cs="Times New Roman"/>
          <w:b/>
        </w:rPr>
        <w:t xml:space="preserve">kumentu Upute za prijavitelje, </w:t>
      </w:r>
      <w:r w:rsidRPr="00EC56AB">
        <w:rPr>
          <w:rFonts w:ascii="Times New Roman" w:hAnsi="Times New Roman" w:cs="Times New Roman"/>
          <w:b/>
        </w:rPr>
        <w:t>2.9. Prihvatljivi troškovi</w:t>
      </w:r>
      <w:r>
        <w:rPr>
          <w:rFonts w:ascii="Times New Roman" w:hAnsi="Times New Roman" w:cs="Times New Roman"/>
          <w:b/>
        </w:rPr>
        <w:t>, Grupa 4</w:t>
      </w:r>
      <w:r w:rsidRPr="00EC56AB">
        <w:rPr>
          <w:rFonts w:ascii="Times New Roman" w:hAnsi="Times New Roman" w:cs="Times New Roman"/>
          <w:b/>
        </w:rPr>
        <w:t xml:space="preserve">. </w:t>
      </w:r>
      <w:r w:rsidRPr="00175B2D">
        <w:rPr>
          <w:rFonts w:ascii="Times New Roman" w:hAnsi="Times New Roman" w:cs="Times New Roman"/>
          <w:b/>
          <w:i/>
        </w:rPr>
        <w:t>Nabava opreme koja je stradala u potresu</w:t>
      </w:r>
    </w:p>
    <w:p w:rsidR="00DA5337" w:rsidRDefault="00DA5337" w:rsidP="00DA5337">
      <w:pPr>
        <w:jc w:val="both"/>
        <w:rPr>
          <w:rFonts w:ascii="Times New Roman" w:hAnsi="Times New Roman" w:cs="Times New Roman"/>
          <w:b/>
          <w:i/>
        </w:rPr>
      </w:pPr>
      <w:r w:rsidRPr="00EC56AB">
        <w:rPr>
          <w:rFonts w:ascii="Times New Roman" w:hAnsi="Times New Roman" w:cs="Times New Roman"/>
          <w:b/>
          <w:i/>
        </w:rPr>
        <w:t>Stari tekst:</w:t>
      </w:r>
    </w:p>
    <w:p w:rsidR="00DA5337" w:rsidRDefault="00DA5337" w:rsidP="00DA5337">
      <w:pPr>
        <w:spacing w:after="0" w:line="240" w:lineRule="auto"/>
        <w:jc w:val="both"/>
        <w:rPr>
          <w:rFonts w:ascii="Times New Roman" w:eastAsia="Times New Roman" w:hAnsi="Times New Roman" w:cs="Times New Roman"/>
          <w:bCs/>
          <w:sz w:val="24"/>
          <w:szCs w:val="24"/>
          <w:lang w:eastAsia="hr-HR"/>
        </w:rPr>
      </w:pPr>
      <w:bookmarkStart w:id="12" w:name="_Hlk67066045"/>
      <w:r w:rsidRPr="00DA5337">
        <w:rPr>
          <w:rFonts w:ascii="Times New Roman" w:eastAsia="MS Mincho" w:hAnsi="Times New Roman" w:cs="Times New Roman"/>
          <w:bCs/>
          <w:sz w:val="24"/>
          <w:szCs w:val="24"/>
        </w:rPr>
        <w:t>Troškovi popravka opreme oštećene u potresu i nabave nove opreme u slučaju da se postojeća ne može popraviti financiraju se iz FSEU, a za opremu definiranu sukladno Zakonu o gradnji (</w:t>
      </w:r>
      <w:r w:rsidRPr="00DA5337">
        <w:rPr>
          <w:rFonts w:ascii="Times New Roman" w:eastAsia="Times New Roman" w:hAnsi="Times New Roman" w:cs="Times New Roman"/>
          <w:bCs/>
          <w:sz w:val="24"/>
          <w:szCs w:val="24"/>
          <w:lang w:eastAsia="hr-HR"/>
        </w:rPr>
        <w:t>NN 153/13, 20/17, 39/19, 125/19).</w:t>
      </w:r>
    </w:p>
    <w:p w:rsidR="00DA5337" w:rsidRPr="00DA5337" w:rsidRDefault="00DA5337" w:rsidP="00DA5337">
      <w:pPr>
        <w:spacing w:after="0" w:line="240" w:lineRule="auto"/>
        <w:jc w:val="both"/>
        <w:rPr>
          <w:rFonts w:ascii="Times New Roman" w:eastAsia="Times New Roman" w:hAnsi="Times New Roman" w:cs="Times New Roman"/>
          <w:bCs/>
          <w:sz w:val="24"/>
          <w:szCs w:val="24"/>
          <w:lang w:eastAsia="hr-HR"/>
        </w:rPr>
      </w:pPr>
    </w:p>
    <w:bookmarkEnd w:id="12"/>
    <w:p w:rsidR="00DA5337" w:rsidRPr="00DA5337" w:rsidRDefault="00DA5337" w:rsidP="00DA5337">
      <w:pPr>
        <w:jc w:val="both"/>
        <w:rPr>
          <w:rFonts w:ascii="Times New Roman" w:hAnsi="Times New Roman" w:cs="Times New Roman"/>
          <w:b/>
          <w:i/>
        </w:rPr>
      </w:pPr>
      <w:r w:rsidRPr="00EC56AB">
        <w:rPr>
          <w:rFonts w:ascii="Times New Roman" w:hAnsi="Times New Roman" w:cs="Times New Roman"/>
          <w:b/>
          <w:i/>
        </w:rPr>
        <w:t>Novi tekst:</w:t>
      </w:r>
    </w:p>
    <w:p w:rsidR="00DA5337" w:rsidRPr="00EF4B78" w:rsidRDefault="00DA5337" w:rsidP="00DA5337">
      <w:pPr>
        <w:numPr>
          <w:ilvl w:val="0"/>
          <w:numId w:val="2"/>
        </w:numPr>
        <w:spacing w:after="200" w:line="276" w:lineRule="auto"/>
        <w:contextualSpacing/>
        <w:jc w:val="both"/>
        <w:rPr>
          <w:rFonts w:ascii="Times New Roman" w:eastAsia="MS Mincho" w:hAnsi="Times New Roman" w:cs="Times New Roman"/>
          <w:color w:val="000000"/>
          <w:sz w:val="24"/>
          <w:szCs w:val="24"/>
        </w:rPr>
      </w:pPr>
      <w:r w:rsidRPr="00EF4B78">
        <w:rPr>
          <w:rFonts w:ascii="Times New Roman" w:eastAsia="MS Mincho" w:hAnsi="Times New Roman" w:cs="Times New Roman"/>
          <w:color w:val="000000"/>
          <w:sz w:val="24"/>
          <w:szCs w:val="24"/>
        </w:rPr>
        <w:t>troškovi popravka i kupnje zamjenske opreme (uključujući namještaj i IT opremu) stradale u potresu potrebne za redovan rad i funkcioniranje ustanove</w:t>
      </w:r>
    </w:p>
    <w:p w:rsidR="00175B2D" w:rsidRDefault="00175B2D" w:rsidP="00DA5337">
      <w:pPr>
        <w:jc w:val="both"/>
        <w:rPr>
          <w:rFonts w:ascii="Times New Roman" w:hAnsi="Times New Roman" w:cs="Times New Roman"/>
          <w:b/>
        </w:rPr>
      </w:pPr>
    </w:p>
    <w:p w:rsidR="00175B2D" w:rsidRDefault="00175B2D" w:rsidP="00175B2D">
      <w:pPr>
        <w:jc w:val="both"/>
        <w:rPr>
          <w:rFonts w:ascii="Times New Roman" w:eastAsia="MS Mincho" w:hAnsi="Times New Roman" w:cs="Times New Roman"/>
          <w:b/>
          <w:i/>
          <w:sz w:val="24"/>
          <w:szCs w:val="24"/>
        </w:rPr>
      </w:pPr>
      <w:r>
        <w:rPr>
          <w:rFonts w:ascii="Times New Roman" w:hAnsi="Times New Roman" w:cs="Times New Roman"/>
          <w:b/>
        </w:rPr>
        <w:t>4</w:t>
      </w:r>
      <w:r w:rsidRPr="00175B2D">
        <w:rPr>
          <w:rFonts w:ascii="Times New Roman" w:hAnsi="Times New Roman" w:cs="Times New Roman"/>
          <w:b/>
        </w:rPr>
        <w:t xml:space="preserve">. U dokumentu Upute za prijavitelje, 2.9. Prihvatljivi troškovi, Grupa </w:t>
      </w:r>
      <w:r>
        <w:rPr>
          <w:rFonts w:ascii="Times New Roman" w:hAnsi="Times New Roman" w:cs="Times New Roman"/>
          <w:b/>
        </w:rPr>
        <w:t>5</w:t>
      </w:r>
      <w:r w:rsidRPr="00175B2D">
        <w:rPr>
          <w:rFonts w:ascii="Times New Roman" w:hAnsi="Times New Roman" w:cs="Times New Roman"/>
          <w:b/>
        </w:rPr>
        <w:t xml:space="preserve">. </w:t>
      </w:r>
      <w:r w:rsidRPr="00175B2D">
        <w:rPr>
          <w:rFonts w:ascii="Times New Roman" w:eastAsia="MS Mincho" w:hAnsi="Times New Roman" w:cs="Times New Roman"/>
          <w:b/>
          <w:i/>
          <w:sz w:val="24"/>
          <w:szCs w:val="24"/>
        </w:rPr>
        <w:t>Upravljanje projektom i administracija</w:t>
      </w:r>
    </w:p>
    <w:p w:rsidR="00175B2D" w:rsidRPr="00175B2D" w:rsidRDefault="00175B2D" w:rsidP="00175B2D">
      <w:pPr>
        <w:jc w:val="both"/>
        <w:rPr>
          <w:rFonts w:ascii="Times New Roman" w:eastAsia="MS Mincho" w:hAnsi="Times New Roman" w:cs="Times New Roman"/>
          <w:b/>
          <w:i/>
          <w:sz w:val="24"/>
          <w:szCs w:val="24"/>
        </w:rPr>
      </w:pPr>
      <w:r>
        <w:rPr>
          <w:rFonts w:ascii="Times New Roman" w:eastAsia="MS Mincho" w:hAnsi="Times New Roman" w:cs="Times New Roman"/>
          <w:b/>
          <w:i/>
          <w:sz w:val="24"/>
          <w:szCs w:val="24"/>
        </w:rPr>
        <w:t>Stari tekst</w:t>
      </w:r>
    </w:p>
    <w:p w:rsidR="00175B2D" w:rsidRPr="00175B2D" w:rsidRDefault="00175B2D" w:rsidP="00175B2D">
      <w:pPr>
        <w:numPr>
          <w:ilvl w:val="0"/>
          <w:numId w:val="2"/>
        </w:numPr>
        <w:spacing w:before="100" w:beforeAutospacing="1" w:after="100" w:afterAutospacing="1" w:line="240" w:lineRule="auto"/>
        <w:jc w:val="both"/>
        <w:rPr>
          <w:rFonts w:ascii="Times New Roman" w:eastAsia="MS Mincho" w:hAnsi="Times New Roman" w:cs="Times New Roman"/>
          <w:sz w:val="24"/>
          <w:szCs w:val="24"/>
        </w:rPr>
      </w:pPr>
      <w:r w:rsidRPr="00175B2D">
        <w:rPr>
          <w:rFonts w:ascii="Times New Roman" w:eastAsia="MS Mincho" w:hAnsi="Times New Roman" w:cs="Times New Roman"/>
          <w:sz w:val="24"/>
          <w:szCs w:val="24"/>
        </w:rPr>
        <w:t>troškovi usluga vanjskih stručnjaka za izradu Obrasca 1. Poziva i pripremu projektnog prijedloga</w:t>
      </w:r>
    </w:p>
    <w:p w:rsidR="00175B2D" w:rsidRPr="00175B2D" w:rsidRDefault="00175B2D" w:rsidP="00175B2D">
      <w:pPr>
        <w:numPr>
          <w:ilvl w:val="0"/>
          <w:numId w:val="2"/>
        </w:numPr>
        <w:spacing w:before="100" w:beforeAutospacing="1" w:after="100" w:afterAutospacing="1" w:line="240" w:lineRule="auto"/>
        <w:jc w:val="both"/>
        <w:rPr>
          <w:rFonts w:ascii="Times New Roman" w:eastAsia="MS Mincho" w:hAnsi="Times New Roman" w:cs="Times New Roman"/>
          <w:sz w:val="24"/>
          <w:szCs w:val="24"/>
        </w:rPr>
      </w:pPr>
      <w:r w:rsidRPr="00175B2D">
        <w:rPr>
          <w:rFonts w:ascii="Times New Roman" w:eastAsia="MS Mincho" w:hAnsi="Times New Roman" w:cs="Times New Roman"/>
          <w:sz w:val="24"/>
          <w:szCs w:val="24"/>
        </w:rPr>
        <w:t>troškovi usluga vanjskih stručnjaka za administraciju i tehničku koordinaciju, poslove financijskog upravljanja i izvještavanje u sklopu provedbe operacije</w:t>
      </w:r>
    </w:p>
    <w:p w:rsidR="00175B2D" w:rsidRPr="00175B2D" w:rsidRDefault="00175B2D" w:rsidP="00175B2D">
      <w:pPr>
        <w:numPr>
          <w:ilvl w:val="0"/>
          <w:numId w:val="2"/>
        </w:numPr>
        <w:spacing w:before="100" w:beforeAutospacing="1" w:after="100" w:afterAutospacing="1" w:line="240" w:lineRule="auto"/>
        <w:jc w:val="both"/>
        <w:rPr>
          <w:rFonts w:ascii="Times New Roman" w:eastAsia="MS Mincho" w:hAnsi="Times New Roman" w:cs="Times New Roman"/>
          <w:b/>
          <w:i/>
          <w:sz w:val="24"/>
          <w:szCs w:val="24"/>
        </w:rPr>
      </w:pPr>
      <w:r w:rsidRPr="00175B2D">
        <w:rPr>
          <w:rFonts w:ascii="Times New Roman" w:eastAsia="MS Mincho" w:hAnsi="Times New Roman" w:cs="Times New Roman"/>
          <w:sz w:val="24"/>
          <w:szCs w:val="24"/>
        </w:rPr>
        <w:t xml:space="preserve">troškovi usluga vanjskih stručnjaka za izradu dokumentacije za nadmetanje </w:t>
      </w:r>
    </w:p>
    <w:p w:rsidR="002A5B5E" w:rsidRPr="00175B2D" w:rsidRDefault="00175B2D" w:rsidP="008D14E3">
      <w:pPr>
        <w:spacing w:before="100" w:beforeAutospacing="1" w:after="100" w:afterAutospacing="1" w:line="240" w:lineRule="auto"/>
        <w:jc w:val="both"/>
        <w:rPr>
          <w:rFonts w:ascii="Times New Roman" w:eastAsia="MS Mincho" w:hAnsi="Times New Roman" w:cs="Times New Roman"/>
          <w:b/>
          <w:i/>
          <w:sz w:val="24"/>
          <w:szCs w:val="24"/>
        </w:rPr>
      </w:pPr>
      <w:r w:rsidRPr="00175B2D">
        <w:rPr>
          <w:rFonts w:ascii="Times New Roman" w:eastAsia="MS Mincho" w:hAnsi="Times New Roman" w:cs="Times New Roman"/>
          <w:b/>
          <w:i/>
          <w:sz w:val="24"/>
          <w:szCs w:val="24"/>
        </w:rPr>
        <w:t xml:space="preserve">Novi tekst: </w:t>
      </w:r>
    </w:p>
    <w:p w:rsidR="00175B2D" w:rsidRPr="00175B2D" w:rsidRDefault="00175B2D" w:rsidP="00175B2D">
      <w:pPr>
        <w:numPr>
          <w:ilvl w:val="0"/>
          <w:numId w:val="2"/>
        </w:numPr>
        <w:spacing w:before="100" w:beforeAutospacing="1" w:after="100" w:afterAutospacing="1" w:line="240" w:lineRule="auto"/>
        <w:jc w:val="both"/>
        <w:rPr>
          <w:rFonts w:ascii="Times New Roman" w:eastAsia="MS Mincho" w:hAnsi="Times New Roman" w:cs="Times New Roman"/>
          <w:sz w:val="24"/>
          <w:szCs w:val="24"/>
        </w:rPr>
      </w:pPr>
      <w:r w:rsidRPr="00175B2D">
        <w:rPr>
          <w:rFonts w:ascii="Times New Roman" w:eastAsia="MS Mincho" w:hAnsi="Times New Roman" w:cs="Times New Roman"/>
          <w:sz w:val="24"/>
          <w:szCs w:val="24"/>
        </w:rPr>
        <w:t>troškovi usluga vanjskih stručnjaka za izradu Obrasca 1. Poziva i pripremu projektnog prijedloga</w:t>
      </w:r>
    </w:p>
    <w:p w:rsidR="00175B2D" w:rsidRPr="00175B2D" w:rsidRDefault="00175B2D" w:rsidP="00175B2D">
      <w:pPr>
        <w:numPr>
          <w:ilvl w:val="0"/>
          <w:numId w:val="2"/>
        </w:numPr>
        <w:spacing w:before="100" w:beforeAutospacing="1" w:after="100" w:afterAutospacing="1" w:line="240" w:lineRule="auto"/>
        <w:jc w:val="both"/>
        <w:rPr>
          <w:rFonts w:ascii="Times New Roman" w:eastAsia="MS Mincho" w:hAnsi="Times New Roman" w:cs="Times New Roman"/>
          <w:sz w:val="24"/>
          <w:szCs w:val="24"/>
        </w:rPr>
      </w:pPr>
      <w:r w:rsidRPr="00175B2D">
        <w:rPr>
          <w:rFonts w:ascii="Times New Roman" w:eastAsia="MS Mincho" w:hAnsi="Times New Roman" w:cs="Times New Roman"/>
          <w:sz w:val="24"/>
          <w:szCs w:val="24"/>
        </w:rPr>
        <w:t>troškovi usluga vanjskih stručnjaka za administraciju i tehničku koordinaciju, poslove financijskog upravljanja i izvještavanje u sklopu provedbe operacije</w:t>
      </w:r>
    </w:p>
    <w:p w:rsidR="00175B2D" w:rsidRPr="00175B2D" w:rsidRDefault="00175B2D" w:rsidP="00175B2D">
      <w:pPr>
        <w:numPr>
          <w:ilvl w:val="0"/>
          <w:numId w:val="2"/>
        </w:numPr>
        <w:spacing w:before="100" w:beforeAutospacing="1" w:after="100" w:afterAutospacing="1" w:line="240" w:lineRule="auto"/>
        <w:jc w:val="both"/>
        <w:rPr>
          <w:rFonts w:ascii="Times New Roman" w:eastAsia="MS Mincho" w:hAnsi="Times New Roman" w:cs="Times New Roman"/>
          <w:sz w:val="24"/>
          <w:szCs w:val="24"/>
        </w:rPr>
      </w:pPr>
      <w:r w:rsidRPr="00175B2D">
        <w:rPr>
          <w:rFonts w:ascii="Times New Roman" w:eastAsia="MS Mincho" w:hAnsi="Times New Roman" w:cs="Times New Roman"/>
          <w:sz w:val="24"/>
          <w:szCs w:val="24"/>
        </w:rPr>
        <w:t xml:space="preserve">troškovi usluga vanjskih stručnjaka povezanih s pripremom i provedbom postupaka javne nabave </w:t>
      </w:r>
    </w:p>
    <w:p w:rsidR="00175B2D" w:rsidRDefault="00175B2D" w:rsidP="00175B2D">
      <w:pPr>
        <w:jc w:val="both"/>
        <w:rPr>
          <w:rFonts w:ascii="Times New Roman" w:eastAsia="MS Mincho" w:hAnsi="Times New Roman" w:cs="Times New Roman"/>
          <w:b/>
          <w:i/>
          <w:sz w:val="24"/>
          <w:szCs w:val="24"/>
        </w:rPr>
      </w:pPr>
    </w:p>
    <w:p w:rsidR="00EF4B78" w:rsidRDefault="00EF4B78" w:rsidP="00EF4B78">
      <w:pPr>
        <w:jc w:val="both"/>
        <w:rPr>
          <w:rFonts w:ascii="Times New Roman" w:hAnsi="Times New Roman" w:cs="Times New Roman"/>
          <w:b/>
        </w:rPr>
      </w:pPr>
      <w:r>
        <w:rPr>
          <w:rFonts w:ascii="Times New Roman" w:hAnsi="Times New Roman" w:cs="Times New Roman"/>
          <w:b/>
        </w:rPr>
        <w:t>5</w:t>
      </w:r>
      <w:r w:rsidRPr="008938B4">
        <w:rPr>
          <w:rFonts w:ascii="Times New Roman" w:hAnsi="Times New Roman" w:cs="Times New Roman"/>
          <w:b/>
        </w:rPr>
        <w:t>.</w:t>
      </w:r>
      <w:r>
        <w:rPr>
          <w:rFonts w:ascii="Times New Roman" w:hAnsi="Times New Roman" w:cs="Times New Roman"/>
          <w:b/>
        </w:rPr>
        <w:t xml:space="preserve"> </w:t>
      </w:r>
      <w:r w:rsidRPr="008938B4">
        <w:rPr>
          <w:rFonts w:ascii="Times New Roman" w:hAnsi="Times New Roman" w:cs="Times New Roman"/>
          <w:b/>
        </w:rPr>
        <w:t>U do</w:t>
      </w:r>
      <w:r>
        <w:rPr>
          <w:rFonts w:ascii="Times New Roman" w:hAnsi="Times New Roman" w:cs="Times New Roman"/>
          <w:b/>
        </w:rPr>
        <w:t xml:space="preserve">kumentu Upute za prijavitelje, </w:t>
      </w:r>
      <w:bookmarkStart w:id="13" w:name="_Toc62707118"/>
      <w:r w:rsidRPr="00EF4B78">
        <w:rPr>
          <w:rFonts w:ascii="Times New Roman" w:hAnsi="Times New Roman" w:cs="Times New Roman"/>
          <w:b/>
        </w:rPr>
        <w:t>5.3. Podnošenje zahtjeva za predujmom/nadoknadom sredstava</w:t>
      </w:r>
      <w:bookmarkEnd w:id="13"/>
    </w:p>
    <w:p w:rsidR="00EF4B78" w:rsidRPr="00A277D1" w:rsidRDefault="00EF4B78" w:rsidP="00EF4B78">
      <w:pPr>
        <w:jc w:val="both"/>
        <w:rPr>
          <w:rFonts w:ascii="Times New Roman" w:hAnsi="Times New Roman" w:cs="Times New Roman"/>
          <w:b/>
          <w:i/>
        </w:rPr>
      </w:pPr>
      <w:r w:rsidRPr="00A277D1">
        <w:rPr>
          <w:rFonts w:ascii="Times New Roman" w:hAnsi="Times New Roman" w:cs="Times New Roman"/>
          <w:b/>
          <w:i/>
        </w:rPr>
        <w:t xml:space="preserve">Stari tekst: </w:t>
      </w:r>
    </w:p>
    <w:p w:rsidR="00EF4B78" w:rsidRPr="00EF4B78" w:rsidRDefault="00EF4B78" w:rsidP="00EF4B78">
      <w:pPr>
        <w:pStyle w:val="NoSpacing"/>
        <w:jc w:val="both"/>
        <w:rPr>
          <w:rFonts w:ascii="Times New Roman" w:eastAsia="Calibri" w:hAnsi="Times New Roman" w:cs="Times New Roman"/>
          <w:sz w:val="24"/>
          <w:szCs w:val="24"/>
        </w:rPr>
      </w:pPr>
      <w:r w:rsidRPr="00EF4B78">
        <w:rPr>
          <w:rFonts w:ascii="Times New Roman" w:eastAsia="Calibri" w:hAnsi="Times New Roman" w:cs="Times New Roman"/>
          <w:sz w:val="24"/>
          <w:szCs w:val="24"/>
        </w:rPr>
        <w:t>Mogućnosti i uvjeti za podnošenje Zahtjeva za predujmom/nadoknadom sredstava i korištenje predujma određeni su u Ugovoru.</w:t>
      </w:r>
    </w:p>
    <w:p w:rsidR="00EF4B78" w:rsidRPr="00EF4B78" w:rsidRDefault="00EF4B78" w:rsidP="00EF4B78">
      <w:pPr>
        <w:pStyle w:val="NoSpacing"/>
        <w:jc w:val="both"/>
        <w:rPr>
          <w:rFonts w:ascii="Times New Roman" w:eastAsia="Calibri" w:hAnsi="Times New Roman" w:cs="Times New Roman"/>
          <w:sz w:val="24"/>
          <w:szCs w:val="24"/>
        </w:rPr>
      </w:pPr>
      <w:r w:rsidRPr="00EF4B78">
        <w:rPr>
          <w:rFonts w:ascii="Times New Roman" w:eastAsia="Calibri" w:hAnsi="Times New Roman" w:cs="Times New Roman"/>
          <w:sz w:val="24"/>
          <w:szCs w:val="24"/>
        </w:rPr>
        <w:t>Zahtjevi za nadoknadom sredstava (Prilog 5) s pripadajućim prilozima podnose se u roku 15 (petnaest) dana od isteka svaka tri mjeseca od sklapanja Ugovora, za to tromjesečno razdoblje.</w:t>
      </w:r>
    </w:p>
    <w:p w:rsidR="00EF4B78" w:rsidRPr="00EF4B78" w:rsidRDefault="00EF4B78" w:rsidP="00EF4B78">
      <w:pPr>
        <w:pStyle w:val="NoSpacing"/>
        <w:jc w:val="both"/>
        <w:rPr>
          <w:rFonts w:ascii="Times New Roman" w:eastAsia="Calibri" w:hAnsi="Times New Roman" w:cs="Times New Roman"/>
          <w:sz w:val="24"/>
          <w:szCs w:val="24"/>
        </w:rPr>
      </w:pPr>
    </w:p>
    <w:p w:rsidR="00EF4B78" w:rsidRPr="00EC0385" w:rsidRDefault="00EF4B78" w:rsidP="00EF4B78">
      <w:pPr>
        <w:pStyle w:val="NoSpacing"/>
        <w:jc w:val="both"/>
        <w:rPr>
          <w:rFonts w:ascii="Times New Roman" w:eastAsia="Calibri" w:hAnsi="Times New Roman" w:cs="Times New Roman"/>
          <w:sz w:val="24"/>
          <w:szCs w:val="24"/>
        </w:rPr>
      </w:pPr>
      <w:r w:rsidRPr="00EF4B78">
        <w:rPr>
          <w:rFonts w:ascii="Times New Roman" w:eastAsia="Calibri" w:hAnsi="Times New Roman" w:cs="Times New Roman"/>
          <w:sz w:val="24"/>
          <w:szCs w:val="24"/>
        </w:rPr>
        <w:t xml:space="preserve">Korisnik ima pravo podnijeti zahtjev za predujam i to najviše do 20% od odobrenih bespovratnih financijskih sredstava u operaciji. </w:t>
      </w:r>
    </w:p>
    <w:p w:rsidR="00EF4B78" w:rsidRPr="00EC0385" w:rsidRDefault="00EF4B78" w:rsidP="00EF4B78">
      <w:pPr>
        <w:pStyle w:val="NoSpacing"/>
        <w:jc w:val="both"/>
        <w:rPr>
          <w:rFonts w:ascii="Times New Roman" w:eastAsia="Calibri" w:hAnsi="Times New Roman" w:cs="Times New Roman"/>
          <w:sz w:val="24"/>
          <w:szCs w:val="24"/>
        </w:rPr>
      </w:pPr>
    </w:p>
    <w:p w:rsidR="00A277D1" w:rsidRDefault="00A277D1" w:rsidP="00EF4B78">
      <w:pPr>
        <w:jc w:val="both"/>
        <w:rPr>
          <w:rFonts w:ascii="Times New Roman" w:eastAsia="Calibri" w:hAnsi="Times New Roman" w:cs="Times New Roman"/>
          <w:b/>
          <w:i/>
          <w:sz w:val="24"/>
          <w:szCs w:val="24"/>
        </w:rPr>
      </w:pPr>
    </w:p>
    <w:p w:rsidR="00A277D1" w:rsidRDefault="00A277D1" w:rsidP="00EF4B78">
      <w:pPr>
        <w:jc w:val="both"/>
        <w:rPr>
          <w:rFonts w:ascii="Times New Roman" w:eastAsia="Calibri" w:hAnsi="Times New Roman" w:cs="Times New Roman"/>
          <w:b/>
          <w:i/>
          <w:sz w:val="24"/>
          <w:szCs w:val="24"/>
        </w:rPr>
      </w:pPr>
    </w:p>
    <w:p w:rsidR="00EF4B78" w:rsidRPr="00A277D1" w:rsidRDefault="00EF4B78" w:rsidP="00EF4B78">
      <w:pPr>
        <w:jc w:val="both"/>
        <w:rPr>
          <w:rFonts w:ascii="Times New Roman" w:eastAsia="Calibri" w:hAnsi="Times New Roman" w:cs="Times New Roman"/>
          <w:b/>
          <w:i/>
          <w:sz w:val="24"/>
          <w:szCs w:val="24"/>
        </w:rPr>
      </w:pPr>
      <w:r w:rsidRPr="00A277D1">
        <w:rPr>
          <w:rFonts w:ascii="Times New Roman" w:eastAsia="Calibri" w:hAnsi="Times New Roman" w:cs="Times New Roman"/>
          <w:b/>
          <w:i/>
          <w:sz w:val="24"/>
          <w:szCs w:val="24"/>
        </w:rPr>
        <w:t>Novi tekst:</w:t>
      </w:r>
    </w:p>
    <w:p w:rsidR="00EF4B78" w:rsidRDefault="00EF4B78" w:rsidP="00EF4B78">
      <w:pPr>
        <w:pStyle w:val="NoSpacing"/>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Mogućnosti i uvjeti za podnošenje Zahtjeva za predujmom/nadoknadom sredstava i korištenje predujma određeni su u Ugovoru.</w:t>
      </w:r>
    </w:p>
    <w:p w:rsidR="00EF4B78" w:rsidRDefault="00EF4B78" w:rsidP="00EF4B78">
      <w:pPr>
        <w:pStyle w:val="NoSpacing"/>
        <w:jc w:val="both"/>
        <w:rPr>
          <w:rFonts w:ascii="Times New Roman" w:hAnsi="Times New Roman"/>
          <w:sz w:val="24"/>
          <w:szCs w:val="24"/>
        </w:rPr>
      </w:pPr>
      <w:r>
        <w:rPr>
          <w:rFonts w:ascii="Times New Roman" w:eastAsia="Calibri" w:hAnsi="Times New Roman" w:cs="Times New Roman"/>
          <w:sz w:val="24"/>
          <w:szCs w:val="24"/>
        </w:rPr>
        <w:t xml:space="preserve">Zahtjevi za nadoknadom sredstava (Prilog 5) s pripadajućim </w:t>
      </w:r>
      <w:r w:rsidRPr="00EF4B78">
        <w:rPr>
          <w:rFonts w:ascii="Times New Roman" w:eastAsia="Calibri" w:hAnsi="Times New Roman" w:cs="Times New Roman"/>
          <w:sz w:val="24"/>
          <w:szCs w:val="24"/>
        </w:rPr>
        <w:t xml:space="preserve">prilozima mogu se podnositi </w:t>
      </w:r>
      <w:r w:rsidR="00D15CFB">
        <w:rPr>
          <w:rFonts w:ascii="Times New Roman" w:eastAsia="Calibri" w:hAnsi="Times New Roman" w:cs="Times New Roman"/>
          <w:sz w:val="24"/>
          <w:szCs w:val="24"/>
        </w:rPr>
        <w:t xml:space="preserve">najviše </w:t>
      </w:r>
      <w:r w:rsidRPr="00EF4B78">
        <w:rPr>
          <w:rFonts w:ascii="Times New Roman" w:hAnsi="Times New Roman"/>
          <w:sz w:val="24"/>
          <w:szCs w:val="24"/>
        </w:rPr>
        <w:t xml:space="preserve">jednom mjesečno, a najkasnije svaka tri mjeseca od sklapanja Ugovora. </w:t>
      </w:r>
    </w:p>
    <w:p w:rsidR="00EF4B78" w:rsidRPr="00EF4B78" w:rsidRDefault="00EF4B78" w:rsidP="00EF4B78">
      <w:pPr>
        <w:pStyle w:val="NoSpacing"/>
        <w:jc w:val="both"/>
        <w:rPr>
          <w:rFonts w:ascii="Times New Roman" w:eastAsia="Calibri" w:hAnsi="Times New Roman" w:cs="Times New Roman"/>
          <w:sz w:val="24"/>
          <w:szCs w:val="24"/>
        </w:rPr>
      </w:pPr>
    </w:p>
    <w:p w:rsidR="00EF4B78" w:rsidRDefault="00EF4B78" w:rsidP="00EF4B78">
      <w:pPr>
        <w:jc w:val="both"/>
        <w:rPr>
          <w:rFonts w:ascii="Times New Roman" w:eastAsia="Calibri" w:hAnsi="Times New Roman" w:cs="Times New Roman"/>
          <w:sz w:val="24"/>
          <w:szCs w:val="24"/>
        </w:rPr>
      </w:pPr>
      <w:r w:rsidRPr="00EF4B78">
        <w:rPr>
          <w:rFonts w:ascii="Times New Roman" w:eastAsia="Calibri" w:hAnsi="Times New Roman" w:cs="Times New Roman"/>
          <w:sz w:val="24"/>
          <w:szCs w:val="24"/>
        </w:rPr>
        <w:t>Korisnik ima pravo podnijeti zahtjev za predujam i to najviše do 25% od odobrenih bespovratnih finan</w:t>
      </w:r>
      <w:bookmarkStart w:id="14" w:name="_GoBack"/>
      <w:bookmarkEnd w:id="14"/>
      <w:r w:rsidRPr="00EF4B78">
        <w:rPr>
          <w:rFonts w:ascii="Times New Roman" w:eastAsia="Calibri" w:hAnsi="Times New Roman" w:cs="Times New Roman"/>
          <w:sz w:val="24"/>
          <w:szCs w:val="24"/>
        </w:rPr>
        <w:t>cijskih sredstava u operaciji</w:t>
      </w:r>
    </w:p>
    <w:p w:rsidR="00EF4B78" w:rsidRDefault="00EF4B78" w:rsidP="00EF4B78">
      <w:pPr>
        <w:jc w:val="both"/>
        <w:rPr>
          <w:rFonts w:ascii="Times New Roman" w:eastAsia="Calibri" w:hAnsi="Times New Roman" w:cs="Times New Roman"/>
          <w:b/>
          <w:sz w:val="24"/>
          <w:szCs w:val="24"/>
        </w:rPr>
      </w:pPr>
    </w:p>
    <w:p w:rsidR="00EF4B78" w:rsidRPr="00571C54" w:rsidRDefault="00EF4B78" w:rsidP="00EF4B78">
      <w:pPr>
        <w:jc w:val="both"/>
        <w:rPr>
          <w:rFonts w:ascii="Times New Roman" w:hAnsi="Times New Roman" w:cs="Times New Roman"/>
          <w:b/>
          <w:i/>
        </w:rPr>
      </w:pPr>
      <w:r>
        <w:rPr>
          <w:rFonts w:ascii="Times New Roman" w:hAnsi="Times New Roman" w:cs="Times New Roman"/>
          <w:b/>
        </w:rPr>
        <w:t>6</w:t>
      </w:r>
      <w:r w:rsidRPr="008938B4">
        <w:rPr>
          <w:rFonts w:ascii="Times New Roman" w:hAnsi="Times New Roman" w:cs="Times New Roman"/>
          <w:b/>
        </w:rPr>
        <w:t>.</w:t>
      </w:r>
      <w:r>
        <w:rPr>
          <w:rFonts w:ascii="Times New Roman" w:hAnsi="Times New Roman" w:cs="Times New Roman"/>
          <w:b/>
        </w:rPr>
        <w:t xml:space="preserve"> </w:t>
      </w:r>
      <w:r w:rsidRPr="008938B4">
        <w:rPr>
          <w:rFonts w:ascii="Times New Roman" w:hAnsi="Times New Roman" w:cs="Times New Roman"/>
          <w:b/>
        </w:rPr>
        <w:t>U do</w:t>
      </w:r>
      <w:r>
        <w:rPr>
          <w:rFonts w:ascii="Times New Roman" w:hAnsi="Times New Roman" w:cs="Times New Roman"/>
          <w:b/>
        </w:rPr>
        <w:t xml:space="preserve">kumentu Prilog 1_Ugovor o dodjeli bespovratnih financijskih sredstava, </w:t>
      </w:r>
      <w:r w:rsidR="00A277D1" w:rsidRPr="00571C54">
        <w:rPr>
          <w:rFonts w:ascii="Times New Roman" w:hAnsi="Times New Roman" w:cs="Times New Roman"/>
          <w:b/>
          <w:i/>
        </w:rPr>
        <w:t>članak 2.</w:t>
      </w:r>
      <w:r w:rsidR="00A277D1">
        <w:rPr>
          <w:rFonts w:ascii="Times New Roman" w:hAnsi="Times New Roman" w:cs="Times New Roman"/>
          <w:b/>
        </w:rPr>
        <w:t xml:space="preserve"> </w:t>
      </w:r>
      <w:r w:rsidR="00A277D1" w:rsidRPr="00571C54">
        <w:rPr>
          <w:rFonts w:ascii="Times New Roman" w:hAnsi="Times New Roman" w:cs="Times New Roman"/>
          <w:b/>
          <w:i/>
        </w:rPr>
        <w:t>Provedba Operacije</w:t>
      </w:r>
    </w:p>
    <w:p w:rsidR="00A277D1" w:rsidRPr="00A277D1" w:rsidRDefault="00A277D1" w:rsidP="00EF4B78">
      <w:pPr>
        <w:jc w:val="both"/>
        <w:rPr>
          <w:rFonts w:ascii="Times New Roman" w:hAnsi="Times New Roman" w:cs="Times New Roman"/>
          <w:b/>
          <w:i/>
        </w:rPr>
      </w:pPr>
      <w:r w:rsidRPr="00A277D1">
        <w:rPr>
          <w:rFonts w:ascii="Times New Roman" w:hAnsi="Times New Roman" w:cs="Times New Roman"/>
          <w:b/>
          <w:i/>
        </w:rPr>
        <w:t>Stari tekst:</w:t>
      </w:r>
    </w:p>
    <w:p w:rsidR="00A277D1" w:rsidRPr="00A277D1" w:rsidRDefault="00A277D1" w:rsidP="00A277D1">
      <w:pPr>
        <w:spacing w:after="0" w:line="240" w:lineRule="auto"/>
        <w:ind w:left="567" w:hanging="567"/>
        <w:jc w:val="both"/>
        <w:outlineLvl w:val="0"/>
        <w:rPr>
          <w:rFonts w:ascii="Times New Roman" w:hAnsi="Times New Roman"/>
          <w:sz w:val="24"/>
          <w:szCs w:val="24"/>
        </w:rPr>
      </w:pPr>
      <w:r>
        <w:rPr>
          <w:rFonts w:ascii="Times New Roman" w:hAnsi="Times New Roman"/>
          <w:sz w:val="24"/>
          <w:szCs w:val="24"/>
        </w:rPr>
        <w:t xml:space="preserve">2.1.   </w:t>
      </w:r>
      <w:r w:rsidRPr="00A277D1">
        <w:rPr>
          <w:rFonts w:ascii="Times New Roman" w:hAnsi="Times New Roman"/>
          <w:sz w:val="24"/>
          <w:szCs w:val="24"/>
        </w:rPr>
        <w:t>Ovaj Ugovor stupa na snagu onoga dana kada ga potpiše posljednja ugovorna Strana te je na snazi do izvršenja svih prava i obaveza ugovornih Strana.</w:t>
      </w:r>
    </w:p>
    <w:p w:rsidR="00A277D1" w:rsidRPr="00A277D1" w:rsidRDefault="00A277D1" w:rsidP="00A277D1">
      <w:pPr>
        <w:spacing w:after="0" w:line="240" w:lineRule="auto"/>
        <w:ind w:left="567" w:hanging="567"/>
        <w:jc w:val="both"/>
        <w:outlineLvl w:val="0"/>
        <w:rPr>
          <w:rFonts w:ascii="Times New Roman" w:hAnsi="Times New Roman"/>
          <w:sz w:val="24"/>
          <w:szCs w:val="24"/>
        </w:rPr>
      </w:pPr>
      <w:r w:rsidRPr="00A277D1">
        <w:rPr>
          <w:rFonts w:ascii="Times New Roman" w:hAnsi="Times New Roman"/>
          <w:sz w:val="24"/>
          <w:szCs w:val="24"/>
        </w:rPr>
        <w:t>2.2</w:t>
      </w:r>
      <w:r w:rsidRPr="00A277D1">
        <w:rPr>
          <w:rFonts w:ascii="Times New Roman" w:hAnsi="Times New Roman"/>
          <w:sz w:val="24"/>
          <w:szCs w:val="24"/>
        </w:rPr>
        <w:tab/>
        <w:t>Razdoblje provedbe Operacije je od &lt;…&gt; do &lt;…&gt;.</w:t>
      </w:r>
    </w:p>
    <w:p w:rsidR="00A277D1" w:rsidRPr="00A277D1" w:rsidRDefault="00A277D1" w:rsidP="00A277D1">
      <w:pPr>
        <w:spacing w:after="0" w:line="240" w:lineRule="auto"/>
        <w:ind w:left="567" w:hanging="567"/>
        <w:jc w:val="both"/>
        <w:outlineLvl w:val="0"/>
        <w:rPr>
          <w:rFonts w:ascii="Times New Roman" w:hAnsi="Times New Roman"/>
          <w:sz w:val="24"/>
          <w:szCs w:val="24"/>
        </w:rPr>
      </w:pPr>
      <w:r w:rsidRPr="00A277D1">
        <w:rPr>
          <w:rFonts w:ascii="Times New Roman" w:hAnsi="Times New Roman"/>
          <w:sz w:val="24"/>
          <w:szCs w:val="24"/>
        </w:rPr>
        <w:t>2.3</w:t>
      </w:r>
      <w:r w:rsidRPr="00A277D1">
        <w:rPr>
          <w:rFonts w:ascii="Times New Roman" w:hAnsi="Times New Roman"/>
          <w:sz w:val="24"/>
          <w:szCs w:val="24"/>
        </w:rPr>
        <w:tab/>
        <w:t xml:space="preserve">Razdoblje prihvatljivosti troškova Operacije je od &lt;…&gt; do &lt;…&gt;. </w:t>
      </w:r>
    </w:p>
    <w:p w:rsidR="00A277D1" w:rsidRPr="00A277D1" w:rsidRDefault="00A277D1" w:rsidP="00A277D1">
      <w:pPr>
        <w:spacing w:after="0" w:line="240" w:lineRule="auto"/>
        <w:ind w:left="567" w:hanging="567"/>
        <w:jc w:val="both"/>
        <w:outlineLvl w:val="0"/>
        <w:rPr>
          <w:rFonts w:ascii="Times New Roman" w:hAnsi="Times New Roman"/>
          <w:sz w:val="24"/>
          <w:szCs w:val="24"/>
        </w:rPr>
      </w:pPr>
      <w:r w:rsidRPr="00A277D1">
        <w:rPr>
          <w:rFonts w:ascii="Times New Roman" w:hAnsi="Times New Roman"/>
          <w:sz w:val="24"/>
          <w:szCs w:val="24"/>
        </w:rPr>
        <w:t>2.4</w:t>
      </w:r>
      <w:r w:rsidRPr="00A277D1">
        <w:rPr>
          <w:rFonts w:ascii="Times New Roman" w:hAnsi="Times New Roman"/>
          <w:sz w:val="24"/>
          <w:szCs w:val="24"/>
        </w:rPr>
        <w:tab/>
        <w:t>Korisnik Završni zahtjev za nadoknadu sredstava s okončanom situacijom podnosi Ministarstvu znanosti i obrazovanja kao Tijelu odgovornom za provedbu financijskog doprinosa u okviru ovog Poziva najkasnije u roku od 30 dana od završetka provedbe projekta.</w:t>
      </w:r>
      <w:r w:rsidRPr="00A277D1">
        <w:rPr>
          <w:rFonts w:ascii="Times New Roman" w:hAnsi="Times New Roman"/>
          <w:sz w:val="24"/>
          <w:szCs w:val="24"/>
        </w:rPr>
        <w:tab/>
        <w:t xml:space="preserve"> Završno izvješće dio je završnog zahtjeva za nadoknadom sredstava.</w:t>
      </w:r>
    </w:p>
    <w:p w:rsidR="00A277D1" w:rsidRPr="00A277D1" w:rsidRDefault="00A277D1" w:rsidP="00A277D1">
      <w:pPr>
        <w:spacing w:after="0" w:line="240" w:lineRule="auto"/>
        <w:ind w:left="567" w:hanging="567"/>
        <w:jc w:val="both"/>
        <w:outlineLvl w:val="0"/>
        <w:rPr>
          <w:rFonts w:ascii="Times New Roman" w:hAnsi="Times New Roman"/>
          <w:sz w:val="24"/>
          <w:szCs w:val="24"/>
        </w:rPr>
      </w:pPr>
      <w:r w:rsidRPr="00A277D1">
        <w:rPr>
          <w:rFonts w:ascii="Times New Roman" w:hAnsi="Times New Roman"/>
          <w:sz w:val="24"/>
          <w:szCs w:val="24"/>
        </w:rPr>
        <w:t>2.5</w:t>
      </w:r>
      <w:r w:rsidRPr="00A277D1">
        <w:rPr>
          <w:rFonts w:ascii="Times New Roman" w:hAnsi="Times New Roman"/>
          <w:sz w:val="24"/>
          <w:szCs w:val="24"/>
        </w:rPr>
        <w:tab/>
        <w:t>Korisnik podnosi Zahtjeve za nadoknadu sredstava tromjesečno, i to po isteku 15 kalendarskih dana od proteka tromjesečnog razdoblja. Izvješće o napretku dio je zahtjeva za nadoknadom sredstava.</w:t>
      </w:r>
    </w:p>
    <w:p w:rsidR="00A277D1" w:rsidRPr="00A277D1" w:rsidRDefault="00A277D1" w:rsidP="00A277D1">
      <w:pPr>
        <w:spacing w:after="0" w:line="240" w:lineRule="auto"/>
        <w:ind w:left="567" w:hanging="567"/>
        <w:jc w:val="both"/>
        <w:outlineLvl w:val="0"/>
        <w:rPr>
          <w:rFonts w:ascii="Times New Roman" w:hAnsi="Times New Roman"/>
          <w:sz w:val="24"/>
          <w:szCs w:val="24"/>
        </w:rPr>
      </w:pPr>
      <w:r>
        <w:rPr>
          <w:rFonts w:ascii="Times New Roman" w:hAnsi="Times New Roman"/>
          <w:sz w:val="24"/>
          <w:szCs w:val="24"/>
        </w:rPr>
        <w:t xml:space="preserve">          </w:t>
      </w:r>
      <w:r w:rsidRPr="00A277D1">
        <w:rPr>
          <w:rFonts w:ascii="Times New Roman" w:hAnsi="Times New Roman"/>
          <w:sz w:val="24"/>
          <w:szCs w:val="24"/>
        </w:rPr>
        <w:t xml:space="preserve">Za troškove koji su nastali prije sklapanja Ugovora, Korisnik može dostaviti prvi zahtjev za nadoknadom sredstava danom stupanja Ugovora na snagu pa sve do isteka prva tri mjeseca od navedenog datuma. Sljedeće zahtjeve Korisnik dostavlja tromjesečno. </w:t>
      </w:r>
    </w:p>
    <w:p w:rsidR="00EF4B78" w:rsidRPr="00A277D1" w:rsidRDefault="00A277D1" w:rsidP="00A277D1">
      <w:pPr>
        <w:spacing w:after="0" w:line="240" w:lineRule="auto"/>
        <w:ind w:left="567" w:hanging="567"/>
        <w:jc w:val="both"/>
        <w:outlineLvl w:val="0"/>
        <w:rPr>
          <w:rFonts w:ascii="Times New Roman" w:hAnsi="Times New Roman"/>
          <w:sz w:val="24"/>
          <w:szCs w:val="24"/>
        </w:rPr>
      </w:pPr>
      <w:r w:rsidRPr="00A277D1">
        <w:rPr>
          <w:rFonts w:ascii="Times New Roman" w:hAnsi="Times New Roman"/>
          <w:sz w:val="24"/>
          <w:szCs w:val="24"/>
        </w:rPr>
        <w:t>2.6.  Rok u kojem je Korisnik obvezan čuvati dokumentaciju Operacije je sedam godina nakon zaključenja pomoći iz Fonda solidarnosti Europske unije.</w:t>
      </w:r>
    </w:p>
    <w:p w:rsidR="00A277D1" w:rsidRDefault="00A277D1" w:rsidP="00A277D1">
      <w:pPr>
        <w:spacing w:after="0"/>
        <w:jc w:val="both"/>
        <w:rPr>
          <w:rFonts w:ascii="Times New Roman" w:hAnsi="Times New Roman"/>
          <w:sz w:val="24"/>
          <w:szCs w:val="24"/>
        </w:rPr>
      </w:pPr>
    </w:p>
    <w:p w:rsidR="00A277D1" w:rsidRDefault="00A277D1" w:rsidP="00EF4B78">
      <w:pPr>
        <w:jc w:val="both"/>
        <w:rPr>
          <w:rFonts w:ascii="Times New Roman" w:hAnsi="Times New Roman"/>
          <w:b/>
          <w:i/>
          <w:sz w:val="24"/>
          <w:szCs w:val="24"/>
        </w:rPr>
      </w:pPr>
      <w:r w:rsidRPr="00A277D1">
        <w:rPr>
          <w:rFonts w:ascii="Times New Roman" w:hAnsi="Times New Roman"/>
          <w:b/>
          <w:i/>
          <w:sz w:val="24"/>
          <w:szCs w:val="24"/>
        </w:rPr>
        <w:t>Novi tekst:</w:t>
      </w:r>
    </w:p>
    <w:p w:rsidR="00A277D1" w:rsidRPr="00537475" w:rsidRDefault="00A277D1" w:rsidP="00A277D1">
      <w:pPr>
        <w:spacing w:after="0" w:line="240" w:lineRule="auto"/>
        <w:ind w:left="567" w:hanging="567"/>
        <w:jc w:val="both"/>
        <w:outlineLvl w:val="0"/>
        <w:rPr>
          <w:rFonts w:ascii="Times New Roman" w:hAnsi="Times New Roman"/>
          <w:sz w:val="24"/>
          <w:szCs w:val="24"/>
        </w:rPr>
      </w:pPr>
      <w:r w:rsidRPr="00537475">
        <w:rPr>
          <w:rFonts w:ascii="Times New Roman" w:hAnsi="Times New Roman"/>
          <w:sz w:val="24"/>
          <w:szCs w:val="24"/>
        </w:rPr>
        <w:t>2.1</w:t>
      </w:r>
      <w:r w:rsidRPr="00537475">
        <w:rPr>
          <w:rFonts w:ascii="Times New Roman" w:hAnsi="Times New Roman"/>
          <w:sz w:val="24"/>
          <w:szCs w:val="24"/>
        </w:rPr>
        <w:tab/>
        <w:t xml:space="preserve">Ovaj Ugovor stupa na snagu </w:t>
      </w:r>
      <w:r w:rsidRPr="00020E6F">
        <w:rPr>
          <w:rFonts w:ascii="Times New Roman" w:hAnsi="Times New Roman"/>
          <w:sz w:val="24"/>
          <w:szCs w:val="24"/>
        </w:rPr>
        <w:t xml:space="preserve">onoga dana kada ga potpiše posljednja </w:t>
      </w:r>
      <w:r>
        <w:rPr>
          <w:rFonts w:ascii="Times New Roman" w:hAnsi="Times New Roman"/>
          <w:sz w:val="24"/>
          <w:szCs w:val="24"/>
        </w:rPr>
        <w:t>ugovorna S</w:t>
      </w:r>
      <w:r w:rsidRPr="00020E6F">
        <w:rPr>
          <w:rFonts w:ascii="Times New Roman" w:hAnsi="Times New Roman"/>
          <w:sz w:val="24"/>
          <w:szCs w:val="24"/>
        </w:rPr>
        <w:t xml:space="preserve">trana te je </w:t>
      </w:r>
      <w:r w:rsidRPr="00537475">
        <w:rPr>
          <w:rFonts w:ascii="Times New Roman" w:hAnsi="Times New Roman"/>
          <w:sz w:val="24"/>
          <w:szCs w:val="24"/>
        </w:rPr>
        <w:t xml:space="preserve">na snazi do izvršenja svih </w:t>
      </w:r>
      <w:r>
        <w:rPr>
          <w:rFonts w:ascii="Times New Roman" w:hAnsi="Times New Roman"/>
          <w:sz w:val="24"/>
          <w:szCs w:val="24"/>
        </w:rPr>
        <w:t xml:space="preserve">prava i </w:t>
      </w:r>
      <w:r w:rsidRPr="00537475">
        <w:rPr>
          <w:rFonts w:ascii="Times New Roman" w:hAnsi="Times New Roman"/>
          <w:sz w:val="24"/>
          <w:szCs w:val="24"/>
        </w:rPr>
        <w:t>obaveza ugovornih Strana.</w:t>
      </w:r>
    </w:p>
    <w:p w:rsidR="00A277D1" w:rsidRPr="00537475" w:rsidRDefault="00A277D1" w:rsidP="00A277D1">
      <w:pPr>
        <w:spacing w:after="0" w:line="240" w:lineRule="auto"/>
        <w:ind w:left="567" w:hanging="567"/>
        <w:jc w:val="both"/>
        <w:outlineLvl w:val="0"/>
        <w:rPr>
          <w:rFonts w:ascii="Times New Roman" w:hAnsi="Times New Roman"/>
          <w:sz w:val="24"/>
          <w:szCs w:val="24"/>
        </w:rPr>
      </w:pPr>
      <w:r w:rsidRPr="00537475">
        <w:rPr>
          <w:rFonts w:ascii="Times New Roman" w:hAnsi="Times New Roman"/>
          <w:sz w:val="24"/>
          <w:szCs w:val="24"/>
        </w:rPr>
        <w:t>2.2</w:t>
      </w:r>
      <w:r w:rsidRPr="00537475">
        <w:rPr>
          <w:rFonts w:ascii="Times New Roman" w:hAnsi="Times New Roman"/>
          <w:sz w:val="24"/>
          <w:szCs w:val="24"/>
        </w:rPr>
        <w:tab/>
        <w:t xml:space="preserve">Razdoblje provedbe </w:t>
      </w:r>
      <w:r>
        <w:rPr>
          <w:rFonts w:ascii="Times New Roman" w:hAnsi="Times New Roman"/>
          <w:sz w:val="24"/>
          <w:szCs w:val="24"/>
        </w:rPr>
        <w:t>Operacije</w:t>
      </w:r>
      <w:r w:rsidRPr="00537475">
        <w:rPr>
          <w:rFonts w:ascii="Times New Roman" w:hAnsi="Times New Roman"/>
          <w:sz w:val="24"/>
          <w:szCs w:val="24"/>
        </w:rPr>
        <w:t xml:space="preserve"> </w:t>
      </w:r>
      <w:r w:rsidRPr="00020E6F">
        <w:rPr>
          <w:rFonts w:ascii="Times New Roman" w:hAnsi="Times New Roman"/>
          <w:sz w:val="24"/>
          <w:szCs w:val="24"/>
        </w:rPr>
        <w:t>je od &lt;…&gt; do &lt;…&gt;.</w:t>
      </w:r>
    </w:p>
    <w:p w:rsidR="00A277D1" w:rsidRPr="00537475" w:rsidRDefault="00A277D1" w:rsidP="00A277D1">
      <w:pPr>
        <w:spacing w:after="0" w:line="240" w:lineRule="auto"/>
        <w:ind w:left="567" w:hanging="567"/>
        <w:jc w:val="both"/>
        <w:outlineLvl w:val="0"/>
        <w:rPr>
          <w:rFonts w:ascii="Times New Roman" w:hAnsi="Times New Roman"/>
          <w:sz w:val="24"/>
          <w:szCs w:val="24"/>
        </w:rPr>
      </w:pPr>
      <w:r w:rsidRPr="00537475">
        <w:rPr>
          <w:rFonts w:ascii="Times New Roman" w:hAnsi="Times New Roman"/>
          <w:sz w:val="24"/>
          <w:szCs w:val="24"/>
        </w:rPr>
        <w:t>2.3</w:t>
      </w:r>
      <w:r w:rsidRPr="00537475">
        <w:rPr>
          <w:rFonts w:ascii="Times New Roman" w:hAnsi="Times New Roman"/>
          <w:sz w:val="24"/>
          <w:szCs w:val="24"/>
        </w:rPr>
        <w:tab/>
        <w:t xml:space="preserve">Razdoblje </w:t>
      </w:r>
      <w:r>
        <w:rPr>
          <w:rFonts w:ascii="Times New Roman" w:hAnsi="Times New Roman"/>
          <w:sz w:val="24"/>
          <w:szCs w:val="24"/>
        </w:rPr>
        <w:t>prihvatljivosti troškova Operacije</w:t>
      </w:r>
      <w:r w:rsidRPr="00537475">
        <w:rPr>
          <w:rFonts w:ascii="Times New Roman" w:hAnsi="Times New Roman"/>
          <w:sz w:val="24"/>
          <w:szCs w:val="24"/>
        </w:rPr>
        <w:t xml:space="preserve"> </w:t>
      </w:r>
      <w:r>
        <w:rPr>
          <w:rFonts w:ascii="Times New Roman" w:hAnsi="Times New Roman"/>
          <w:sz w:val="24"/>
          <w:szCs w:val="24"/>
        </w:rPr>
        <w:t xml:space="preserve">je </w:t>
      </w:r>
      <w:r w:rsidRPr="00020E6F">
        <w:rPr>
          <w:rFonts w:ascii="Times New Roman" w:hAnsi="Times New Roman"/>
          <w:sz w:val="24"/>
          <w:szCs w:val="24"/>
        </w:rPr>
        <w:t>od &lt;…&gt; do &lt;…&gt;.</w:t>
      </w:r>
      <w:r w:rsidRPr="00537475">
        <w:rPr>
          <w:rFonts w:ascii="Times New Roman" w:hAnsi="Times New Roman"/>
          <w:sz w:val="24"/>
          <w:szCs w:val="24"/>
        </w:rPr>
        <w:t xml:space="preserve"> </w:t>
      </w:r>
    </w:p>
    <w:p w:rsidR="00A277D1" w:rsidRPr="00673895" w:rsidRDefault="00A277D1" w:rsidP="00A277D1">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2.4</w:t>
      </w:r>
      <w:r w:rsidRPr="00673895">
        <w:rPr>
          <w:rFonts w:ascii="Times New Roman" w:hAnsi="Times New Roman"/>
          <w:sz w:val="24"/>
          <w:szCs w:val="24"/>
        </w:rPr>
        <w:tab/>
        <w:t>Korisnik Završni zahtjev za nadoknadu sredstava s okončanom situacijom podnosi Ministarstvu znanosti i obrazovanja kao Tijelu odgovornom za provedbu financijskog doprinosa u okviru ovog Poziva najkasnije u roku od 30 dana od završetka provedbe projekta.</w:t>
      </w:r>
      <w:r w:rsidRPr="00673895">
        <w:rPr>
          <w:rFonts w:ascii="Times New Roman" w:hAnsi="Times New Roman"/>
          <w:sz w:val="24"/>
          <w:szCs w:val="24"/>
        </w:rPr>
        <w:tab/>
        <w:t xml:space="preserve"> Završno izvješće dio je završnog zahtjeva za nadoknadom sredstava.</w:t>
      </w:r>
    </w:p>
    <w:p w:rsidR="00A277D1" w:rsidRPr="00A277D1" w:rsidRDefault="00A277D1" w:rsidP="00A277D1">
      <w:pPr>
        <w:spacing w:after="0" w:line="240" w:lineRule="auto"/>
        <w:ind w:left="567" w:hanging="567"/>
        <w:jc w:val="both"/>
        <w:rPr>
          <w:rFonts w:ascii="Times New Roman" w:hAnsi="Times New Roman"/>
          <w:sz w:val="24"/>
          <w:szCs w:val="24"/>
        </w:rPr>
      </w:pPr>
      <w:r w:rsidRPr="00673895">
        <w:rPr>
          <w:rFonts w:ascii="Times New Roman" w:hAnsi="Times New Roman"/>
          <w:sz w:val="24"/>
          <w:szCs w:val="24"/>
        </w:rPr>
        <w:t>2.5</w:t>
      </w:r>
      <w:r w:rsidRPr="00673895">
        <w:rPr>
          <w:rFonts w:ascii="Times New Roman" w:hAnsi="Times New Roman"/>
          <w:sz w:val="24"/>
          <w:szCs w:val="24"/>
        </w:rPr>
        <w:tab/>
        <w:t xml:space="preserve">Korisnik </w:t>
      </w:r>
      <w:r w:rsidRPr="00A277D1">
        <w:rPr>
          <w:rFonts w:ascii="Times New Roman" w:hAnsi="Times New Roman"/>
          <w:sz w:val="24"/>
          <w:szCs w:val="24"/>
        </w:rPr>
        <w:t xml:space="preserve">može podnositi Zahtjeve za nadoknadu sredstava </w:t>
      </w:r>
      <w:r w:rsidR="000B534D">
        <w:rPr>
          <w:rFonts w:ascii="Times New Roman" w:hAnsi="Times New Roman"/>
          <w:sz w:val="24"/>
          <w:szCs w:val="24"/>
        </w:rPr>
        <w:t xml:space="preserve">najviše </w:t>
      </w:r>
      <w:r w:rsidRPr="00A277D1">
        <w:rPr>
          <w:rFonts w:ascii="Times New Roman" w:hAnsi="Times New Roman"/>
          <w:sz w:val="24"/>
          <w:szCs w:val="24"/>
        </w:rPr>
        <w:t>jednom mjesečno, a najkasnije svaka tri mjeseca. Izvješće o napretku dio je zahtjeva za nadoknadom sredstava.</w:t>
      </w:r>
    </w:p>
    <w:p w:rsidR="00A277D1" w:rsidRPr="00673895" w:rsidRDefault="00A277D1" w:rsidP="00A277D1">
      <w:pPr>
        <w:spacing w:after="0" w:line="240" w:lineRule="auto"/>
        <w:ind w:left="567"/>
        <w:jc w:val="both"/>
        <w:rPr>
          <w:rFonts w:ascii="Times New Roman" w:hAnsi="Times New Roman"/>
          <w:sz w:val="24"/>
          <w:szCs w:val="24"/>
        </w:rPr>
      </w:pPr>
      <w:r w:rsidRPr="00A277D1">
        <w:rPr>
          <w:rFonts w:ascii="Times New Roman" w:hAnsi="Times New Roman"/>
          <w:sz w:val="24"/>
          <w:szCs w:val="24"/>
        </w:rPr>
        <w:lastRenderedPageBreak/>
        <w:t xml:space="preserve">Za troškove koji su nastali prije sklapanja Ugovora, Korisnik može dostaviti prvi zahtjev za nadoknadom sredstava danom stupanja Ugovora na snagu pa sve do isteka prva tri mjeseca od navedenog datuma. Sljedeće zahtjeve Korisnik može dostavljati </w:t>
      </w:r>
      <w:r w:rsidR="000B534D">
        <w:rPr>
          <w:rFonts w:ascii="Times New Roman" w:hAnsi="Times New Roman"/>
          <w:sz w:val="24"/>
          <w:szCs w:val="24"/>
        </w:rPr>
        <w:t xml:space="preserve">najviše </w:t>
      </w:r>
      <w:r w:rsidRPr="00A277D1">
        <w:rPr>
          <w:rFonts w:ascii="Times New Roman" w:hAnsi="Times New Roman"/>
          <w:sz w:val="24"/>
          <w:szCs w:val="24"/>
        </w:rPr>
        <w:t>jednom mjesečno, a najkasnije svaka tri mjeseca.</w:t>
      </w:r>
    </w:p>
    <w:p w:rsidR="00A277D1" w:rsidRDefault="00A277D1" w:rsidP="00A277D1">
      <w:pPr>
        <w:spacing w:after="0"/>
        <w:ind w:left="567" w:hanging="567"/>
        <w:jc w:val="both"/>
        <w:rPr>
          <w:rFonts w:ascii="Times New Roman" w:hAnsi="Times New Roman"/>
          <w:sz w:val="24"/>
          <w:szCs w:val="24"/>
        </w:rPr>
      </w:pPr>
      <w:r w:rsidRPr="00673895">
        <w:rPr>
          <w:rFonts w:ascii="Times New Roman" w:hAnsi="Times New Roman"/>
          <w:sz w:val="24"/>
          <w:szCs w:val="24"/>
        </w:rPr>
        <w:t>2.6.  Rok u kojem je Korisnik obvezan čuvati dokumentaciju Operacije je sedam godina nakon zaključenja pomoći iz Fonda solidarnosti Europske unije.</w:t>
      </w:r>
    </w:p>
    <w:p w:rsidR="00571C54" w:rsidRPr="00571C54" w:rsidRDefault="00571C54" w:rsidP="00571C54">
      <w:pPr>
        <w:jc w:val="both"/>
        <w:rPr>
          <w:rFonts w:ascii="Times New Roman" w:eastAsia="Times New Roman" w:hAnsi="Times New Roman" w:cs="Times New Roman"/>
          <w:b/>
          <w:i/>
          <w:sz w:val="24"/>
          <w:szCs w:val="24"/>
        </w:rPr>
      </w:pPr>
      <w:r>
        <w:rPr>
          <w:rFonts w:ascii="Times New Roman" w:hAnsi="Times New Roman" w:cs="Times New Roman"/>
          <w:b/>
        </w:rPr>
        <w:t>7</w:t>
      </w:r>
      <w:r w:rsidRPr="008938B4">
        <w:rPr>
          <w:rFonts w:ascii="Times New Roman" w:hAnsi="Times New Roman" w:cs="Times New Roman"/>
          <w:b/>
        </w:rPr>
        <w:t>.</w:t>
      </w:r>
      <w:r>
        <w:rPr>
          <w:rFonts w:ascii="Times New Roman" w:hAnsi="Times New Roman" w:cs="Times New Roman"/>
          <w:b/>
        </w:rPr>
        <w:t xml:space="preserve"> </w:t>
      </w:r>
      <w:r w:rsidRPr="008938B4">
        <w:rPr>
          <w:rFonts w:ascii="Times New Roman" w:hAnsi="Times New Roman" w:cs="Times New Roman"/>
          <w:b/>
        </w:rPr>
        <w:t>U do</w:t>
      </w:r>
      <w:r>
        <w:rPr>
          <w:rFonts w:ascii="Times New Roman" w:hAnsi="Times New Roman" w:cs="Times New Roman"/>
          <w:b/>
        </w:rPr>
        <w:t xml:space="preserve">kumentu Prilog 1: Ugovor o dodjeli bespovratnih financijskih sredstava, </w:t>
      </w:r>
      <w:r w:rsidRPr="00571C54">
        <w:rPr>
          <w:rFonts w:ascii="Times New Roman" w:hAnsi="Times New Roman" w:cs="Times New Roman"/>
          <w:b/>
          <w:i/>
        </w:rPr>
        <w:t>članak 3.</w:t>
      </w:r>
      <w:r>
        <w:rPr>
          <w:rFonts w:ascii="Times New Roman" w:hAnsi="Times New Roman" w:cs="Times New Roman"/>
          <w:b/>
        </w:rPr>
        <w:t xml:space="preserve"> </w:t>
      </w:r>
      <w:r w:rsidRPr="00571C54">
        <w:rPr>
          <w:rFonts w:ascii="Times New Roman" w:eastAsia="Times New Roman" w:hAnsi="Times New Roman" w:cs="Times New Roman"/>
          <w:b/>
          <w:i/>
          <w:sz w:val="24"/>
          <w:szCs w:val="24"/>
        </w:rPr>
        <w:t>Iznos bespovratnih financijskih sredstava, postotak financiranja Operacije i uređenje plaćanja</w:t>
      </w:r>
    </w:p>
    <w:p w:rsidR="00571C54" w:rsidRDefault="00571C54" w:rsidP="00571C54">
      <w:pPr>
        <w:spacing w:after="0" w:line="240" w:lineRule="auto"/>
        <w:ind w:left="567" w:hanging="567"/>
        <w:jc w:val="both"/>
        <w:outlineLvl w:val="0"/>
        <w:rPr>
          <w:rFonts w:ascii="Times New Roman" w:eastAsia="Times New Roman" w:hAnsi="Times New Roman" w:cs="Times New Roman"/>
          <w:b/>
          <w:i/>
          <w:sz w:val="24"/>
          <w:szCs w:val="24"/>
        </w:rPr>
      </w:pPr>
      <w:r w:rsidRPr="00571C54">
        <w:rPr>
          <w:rFonts w:ascii="Times New Roman" w:eastAsia="Times New Roman" w:hAnsi="Times New Roman" w:cs="Times New Roman"/>
          <w:b/>
          <w:i/>
          <w:sz w:val="24"/>
          <w:szCs w:val="24"/>
        </w:rPr>
        <w:t>Stari tekst:</w:t>
      </w:r>
    </w:p>
    <w:p w:rsidR="00571C54" w:rsidRPr="00571C54" w:rsidRDefault="00571C54" w:rsidP="00571C54">
      <w:pPr>
        <w:spacing w:after="0" w:line="240" w:lineRule="auto"/>
        <w:ind w:left="567" w:hanging="567"/>
        <w:jc w:val="both"/>
        <w:outlineLvl w:val="0"/>
        <w:rPr>
          <w:rFonts w:ascii="Times New Roman" w:eastAsia="Times New Roman" w:hAnsi="Times New Roman" w:cs="Times New Roman"/>
          <w:b/>
          <w:i/>
          <w:sz w:val="24"/>
          <w:szCs w:val="24"/>
        </w:rPr>
      </w:pPr>
    </w:p>
    <w:p w:rsidR="00571C54" w:rsidRPr="00571C54" w:rsidRDefault="00571C54" w:rsidP="00571C54">
      <w:pPr>
        <w:spacing w:after="0" w:line="240" w:lineRule="auto"/>
        <w:ind w:left="567" w:hanging="567"/>
        <w:jc w:val="both"/>
        <w:rPr>
          <w:rFonts w:ascii="Times New Roman" w:eastAsia="Times New Roman" w:hAnsi="Times New Roman" w:cs="Times New Roman"/>
          <w:sz w:val="24"/>
          <w:szCs w:val="24"/>
        </w:rPr>
      </w:pPr>
      <w:r w:rsidRPr="00571C54">
        <w:rPr>
          <w:rFonts w:ascii="Times New Roman" w:eastAsia="Times New Roman" w:hAnsi="Times New Roman" w:cs="Times New Roman"/>
          <w:sz w:val="24"/>
          <w:szCs w:val="24"/>
        </w:rPr>
        <w:t>3.1</w:t>
      </w:r>
      <w:r w:rsidRPr="00571C54">
        <w:rPr>
          <w:rFonts w:ascii="Times New Roman" w:eastAsia="Times New Roman" w:hAnsi="Times New Roman" w:cs="Times New Roman"/>
          <w:sz w:val="24"/>
          <w:szCs w:val="24"/>
        </w:rPr>
        <w:tab/>
        <w:t>Ukupna vrijednost Operacije iznosi &lt;…. &gt; kuna.</w:t>
      </w:r>
    </w:p>
    <w:p w:rsidR="00571C54" w:rsidRPr="00571C54" w:rsidRDefault="00571C54" w:rsidP="00571C54">
      <w:pPr>
        <w:spacing w:after="0" w:line="240" w:lineRule="auto"/>
        <w:ind w:left="567" w:hanging="567"/>
        <w:jc w:val="both"/>
        <w:rPr>
          <w:rFonts w:ascii="Times New Roman" w:eastAsia="Times New Roman" w:hAnsi="Times New Roman" w:cs="Times New Roman"/>
          <w:sz w:val="24"/>
          <w:szCs w:val="24"/>
        </w:rPr>
      </w:pPr>
      <w:r w:rsidRPr="00571C54">
        <w:rPr>
          <w:rFonts w:ascii="Times New Roman" w:eastAsia="Times New Roman" w:hAnsi="Times New Roman" w:cs="Times New Roman"/>
          <w:sz w:val="24"/>
          <w:szCs w:val="24"/>
        </w:rPr>
        <w:t>3.2</w:t>
      </w:r>
      <w:r w:rsidRPr="00571C54">
        <w:rPr>
          <w:rFonts w:ascii="Times New Roman" w:eastAsia="Times New Roman" w:hAnsi="Times New Roman" w:cs="Times New Roman"/>
          <w:sz w:val="24"/>
          <w:szCs w:val="24"/>
        </w:rPr>
        <w:tab/>
        <w:t>Ukupni prihvatljivi troškovi iznose &lt;…&gt; kuna, kao što je utvrđeno u Prilogu I Prijavnog obrasca. Za troškove izrade tehničke dokumentacije - Grupa II – prijavitelj će biti obaviješten o potpisivanju posebnog ugovora kada se za to steknu uvjeti, a najkasnije do roka određenog ugovorom do kraja ugovorenog roka.</w:t>
      </w:r>
    </w:p>
    <w:p w:rsidR="00571C54" w:rsidRPr="00571C54" w:rsidRDefault="00571C54" w:rsidP="00571C54">
      <w:pPr>
        <w:spacing w:after="0" w:line="240" w:lineRule="auto"/>
        <w:ind w:left="567" w:hanging="567"/>
        <w:jc w:val="both"/>
        <w:rPr>
          <w:rFonts w:ascii="Times New Roman" w:eastAsia="Times New Roman" w:hAnsi="Times New Roman" w:cs="Times New Roman"/>
          <w:sz w:val="24"/>
          <w:szCs w:val="24"/>
        </w:rPr>
      </w:pPr>
      <w:r w:rsidRPr="00571C54">
        <w:rPr>
          <w:rFonts w:ascii="Times New Roman" w:eastAsia="Times New Roman" w:hAnsi="Times New Roman" w:cs="Times New Roman"/>
          <w:sz w:val="24"/>
          <w:szCs w:val="24"/>
        </w:rPr>
        <w:t>3.3</w:t>
      </w:r>
      <w:r w:rsidRPr="00571C54">
        <w:rPr>
          <w:rFonts w:ascii="Times New Roman" w:eastAsia="Times New Roman" w:hAnsi="Times New Roman" w:cs="Times New Roman"/>
          <w:sz w:val="24"/>
          <w:szCs w:val="24"/>
        </w:rPr>
        <w:tab/>
        <w:t xml:space="preserve">Dodjeljuju se bespovratna sredstva u iznosu od &lt;…&gt; kuna što je najviši mogući iznos financiranja ukupno utvrđene vrijednosti prihvatljivih izdataka Operacije navedenih u točki 3.2. ovog članka. </w:t>
      </w:r>
    </w:p>
    <w:p w:rsidR="00571C54" w:rsidRPr="00571C54" w:rsidRDefault="00571C54" w:rsidP="00571C54">
      <w:pPr>
        <w:spacing w:after="0" w:line="240" w:lineRule="auto"/>
        <w:ind w:left="567"/>
        <w:jc w:val="both"/>
        <w:rPr>
          <w:rFonts w:ascii="Times New Roman" w:eastAsia="Times New Roman" w:hAnsi="Times New Roman" w:cs="Times New Roman"/>
          <w:sz w:val="24"/>
          <w:szCs w:val="24"/>
        </w:rPr>
      </w:pPr>
      <w:r w:rsidRPr="00571C54">
        <w:rPr>
          <w:rFonts w:ascii="Times New Roman" w:eastAsia="Times New Roman" w:hAnsi="Times New Roman" w:cs="Times New Roman"/>
          <w:sz w:val="24"/>
          <w:szCs w:val="24"/>
        </w:rPr>
        <w:t>Pri tom će se iz Fonda solidarnosti Europske unije financirat iznos od &lt;…&gt; kuna, dok će se iz drugih izvora (navesti ukoliko su poznati) financirat iznos od &lt;…&gt; kuna.</w:t>
      </w:r>
    </w:p>
    <w:p w:rsidR="00571C54" w:rsidRPr="00571C54" w:rsidRDefault="00571C54" w:rsidP="00571C54">
      <w:pPr>
        <w:spacing w:after="0" w:line="240" w:lineRule="auto"/>
        <w:ind w:left="567"/>
        <w:jc w:val="both"/>
        <w:rPr>
          <w:rFonts w:ascii="Times New Roman" w:eastAsia="Times New Roman" w:hAnsi="Times New Roman" w:cs="Times New Roman"/>
          <w:strike/>
          <w:sz w:val="24"/>
          <w:szCs w:val="24"/>
        </w:rPr>
      </w:pPr>
    </w:p>
    <w:p w:rsidR="00571C54" w:rsidRPr="00571C54" w:rsidRDefault="00571C54" w:rsidP="00571C54">
      <w:pPr>
        <w:spacing w:after="0" w:line="240" w:lineRule="auto"/>
        <w:ind w:left="567" w:hanging="567"/>
        <w:jc w:val="both"/>
        <w:rPr>
          <w:rFonts w:ascii="Times New Roman" w:eastAsia="Times New Roman" w:hAnsi="Times New Roman" w:cs="Times New Roman"/>
          <w:sz w:val="24"/>
          <w:szCs w:val="24"/>
        </w:rPr>
      </w:pPr>
      <w:r w:rsidRPr="00571C54">
        <w:rPr>
          <w:rFonts w:ascii="Times New Roman" w:eastAsia="Times New Roman" w:hAnsi="Times New Roman" w:cs="Times New Roman"/>
          <w:sz w:val="24"/>
          <w:szCs w:val="24"/>
        </w:rPr>
        <w:t>3.4.  Iznosi bespovratnih sredstava koji se plaćaju Korisniku tijekom provedbe Operacije i konačni iznos financiranja utvrđuju se u skladu s Općim uvjetima Ugovora.</w:t>
      </w:r>
    </w:p>
    <w:p w:rsidR="00571C54" w:rsidRPr="00571C54" w:rsidRDefault="00571C54" w:rsidP="00571C54">
      <w:pPr>
        <w:spacing w:after="0" w:line="240" w:lineRule="auto"/>
        <w:ind w:left="567"/>
        <w:jc w:val="both"/>
        <w:rPr>
          <w:rFonts w:ascii="Times New Roman" w:eastAsia="Times New Roman" w:hAnsi="Times New Roman" w:cs="Times New Roman"/>
          <w:strike/>
          <w:sz w:val="24"/>
          <w:szCs w:val="24"/>
        </w:rPr>
      </w:pPr>
    </w:p>
    <w:p w:rsidR="00571C54" w:rsidRPr="00571C54" w:rsidRDefault="00571C54" w:rsidP="00571C54">
      <w:pPr>
        <w:spacing w:after="0" w:line="240" w:lineRule="auto"/>
        <w:ind w:left="567" w:hanging="567"/>
        <w:jc w:val="both"/>
        <w:rPr>
          <w:rFonts w:ascii="Times New Roman" w:eastAsia="Times New Roman" w:hAnsi="Times New Roman" w:cs="Times New Roman"/>
          <w:sz w:val="24"/>
          <w:szCs w:val="24"/>
        </w:rPr>
      </w:pPr>
      <w:r w:rsidRPr="00571C54">
        <w:rPr>
          <w:rFonts w:ascii="Times New Roman" w:eastAsia="Times New Roman" w:hAnsi="Times New Roman" w:cs="Times New Roman"/>
          <w:sz w:val="24"/>
          <w:szCs w:val="24"/>
        </w:rPr>
        <w:t>3.5</w:t>
      </w:r>
      <w:r w:rsidRPr="00571C54">
        <w:rPr>
          <w:rFonts w:ascii="Times New Roman" w:eastAsia="Times New Roman" w:hAnsi="Times New Roman" w:cs="Times New Roman"/>
          <w:sz w:val="24"/>
          <w:szCs w:val="24"/>
        </w:rPr>
        <w:tab/>
        <w:t xml:space="preserve">Korisnik se obvezuje osigurati sredstva u svrhu pokrića troškova i izdataka za koje se naknadno utvrdi da su neprihvatljivi te je odgovoran za osiguravanje raspoloživosti sredstava ukupne vrijednosti Operacije u svrhu pokrića neprihvatljivih troškova i izdataka. </w:t>
      </w:r>
    </w:p>
    <w:p w:rsidR="00571C54" w:rsidRPr="00571C54" w:rsidRDefault="00571C54" w:rsidP="00571C54">
      <w:pPr>
        <w:spacing w:after="0" w:line="240" w:lineRule="auto"/>
        <w:ind w:left="567" w:hanging="567"/>
        <w:jc w:val="both"/>
        <w:rPr>
          <w:rFonts w:ascii="Times New Roman" w:eastAsia="Times New Roman" w:hAnsi="Times New Roman" w:cs="Times New Roman"/>
          <w:sz w:val="24"/>
          <w:szCs w:val="24"/>
        </w:rPr>
      </w:pPr>
      <w:r w:rsidRPr="00571C54">
        <w:rPr>
          <w:rFonts w:ascii="Times New Roman" w:eastAsia="Times New Roman" w:hAnsi="Times New Roman" w:cs="Times New Roman"/>
          <w:sz w:val="24"/>
          <w:szCs w:val="24"/>
        </w:rPr>
        <w:t>3.6</w:t>
      </w:r>
      <w:r w:rsidRPr="00571C54">
        <w:rPr>
          <w:rFonts w:ascii="Times New Roman" w:eastAsia="Times New Roman" w:hAnsi="Times New Roman" w:cs="Times New Roman"/>
          <w:sz w:val="24"/>
          <w:szCs w:val="24"/>
        </w:rPr>
        <w:tab/>
        <w:t>Korisnik ima pravo zatražiti plaćanje predujma. Ukupni iznos predujma ne može biti viši od 20% vrijednosti odobrenih bespovratnih sredstava iz točke 3.3. ovog članka, odnosno ne može biti viši od &lt;…&gt; kuna.</w:t>
      </w:r>
    </w:p>
    <w:p w:rsidR="00571C54" w:rsidRPr="00571C54" w:rsidRDefault="00571C54" w:rsidP="00571C54">
      <w:pPr>
        <w:spacing w:after="0" w:line="240" w:lineRule="auto"/>
        <w:ind w:left="567"/>
        <w:jc w:val="both"/>
        <w:rPr>
          <w:rFonts w:ascii="Times New Roman" w:eastAsia="Times New Roman" w:hAnsi="Times New Roman" w:cs="Times New Roman"/>
          <w:i/>
          <w:sz w:val="24"/>
          <w:szCs w:val="24"/>
        </w:rPr>
      </w:pPr>
      <w:r w:rsidRPr="00571C54">
        <w:rPr>
          <w:rFonts w:ascii="Times New Roman" w:eastAsia="Times New Roman" w:hAnsi="Times New Roman" w:cs="Times New Roman"/>
          <w:iCs/>
          <w:sz w:val="24"/>
          <w:szCs w:val="24"/>
        </w:rPr>
        <w:t>Ako TOPFD utvrdi da se predujam za Operaciju ne koristi namjenski, može u svakom trenutku zatražiti od Korisnika vraćanje isplaćenog iznosa predujma ili njegovog dijela.</w:t>
      </w:r>
    </w:p>
    <w:p w:rsidR="00571C54" w:rsidRPr="00571C54" w:rsidRDefault="00571C54" w:rsidP="00571C54">
      <w:pPr>
        <w:spacing w:after="0" w:line="240" w:lineRule="auto"/>
        <w:ind w:left="567" w:hanging="567"/>
        <w:jc w:val="both"/>
        <w:rPr>
          <w:rFonts w:ascii="Times New Roman" w:eastAsia="Times New Roman" w:hAnsi="Times New Roman" w:cs="Times New Roman"/>
          <w:sz w:val="24"/>
          <w:szCs w:val="24"/>
        </w:rPr>
      </w:pPr>
    </w:p>
    <w:p w:rsidR="00571C54" w:rsidRPr="00571C54" w:rsidRDefault="00571C54" w:rsidP="00571C54">
      <w:pPr>
        <w:tabs>
          <w:tab w:val="left" w:pos="567"/>
        </w:tabs>
        <w:spacing w:after="0" w:line="240" w:lineRule="auto"/>
        <w:ind w:left="567" w:hanging="567"/>
        <w:jc w:val="both"/>
        <w:outlineLvl w:val="0"/>
        <w:rPr>
          <w:rFonts w:ascii="Times New Roman" w:eastAsia="Times New Roman" w:hAnsi="Times New Roman" w:cs="Times New Roman"/>
          <w:sz w:val="24"/>
          <w:szCs w:val="24"/>
        </w:rPr>
      </w:pPr>
      <w:r w:rsidRPr="00571C54">
        <w:rPr>
          <w:rFonts w:ascii="Times New Roman" w:eastAsia="Times New Roman" w:hAnsi="Times New Roman" w:cs="Times New Roman"/>
          <w:sz w:val="24"/>
          <w:szCs w:val="24"/>
        </w:rPr>
        <w:t>3.7</w:t>
      </w:r>
      <w:r w:rsidRPr="00571C54">
        <w:rPr>
          <w:rFonts w:ascii="Times New Roman" w:eastAsia="Times New Roman" w:hAnsi="Times New Roman" w:cs="Times New Roman"/>
          <w:sz w:val="24"/>
          <w:szCs w:val="24"/>
        </w:rPr>
        <w:tab/>
        <w:t xml:space="preserve">Ako Korisnik ne postupa u skladu s odlukom kojom je naložen povrat sredstava, i/ili je bankovni račun Korisnika blokiran zbog prisilne naplate potraživanja, u odnosu na Korisnika obustavljaju se daljnje isplate, ili se po odluci TOPFD-a iznos koji je Korisnik trebao vratiti odbija od iznosa daljnjih plaćanja. </w:t>
      </w:r>
    </w:p>
    <w:p w:rsidR="00571C54" w:rsidRDefault="00571C54" w:rsidP="00A277D1">
      <w:pPr>
        <w:jc w:val="both"/>
        <w:rPr>
          <w:rFonts w:ascii="Times New Roman" w:eastAsia="MS Mincho" w:hAnsi="Times New Roman" w:cs="Times New Roman"/>
          <w:b/>
          <w:i/>
          <w:sz w:val="24"/>
          <w:szCs w:val="24"/>
        </w:rPr>
      </w:pPr>
    </w:p>
    <w:p w:rsidR="00A277D1" w:rsidRDefault="00571C54" w:rsidP="00A277D1">
      <w:pPr>
        <w:jc w:val="both"/>
        <w:rPr>
          <w:rFonts w:ascii="Times New Roman" w:eastAsia="MS Mincho" w:hAnsi="Times New Roman" w:cs="Times New Roman"/>
          <w:b/>
          <w:i/>
          <w:sz w:val="24"/>
          <w:szCs w:val="24"/>
        </w:rPr>
      </w:pPr>
      <w:r>
        <w:rPr>
          <w:rFonts w:ascii="Times New Roman" w:eastAsia="MS Mincho" w:hAnsi="Times New Roman" w:cs="Times New Roman"/>
          <w:b/>
          <w:i/>
          <w:sz w:val="24"/>
          <w:szCs w:val="24"/>
        </w:rPr>
        <w:t>Novi tekst:</w:t>
      </w:r>
    </w:p>
    <w:p w:rsidR="00571C54" w:rsidRPr="00571C54" w:rsidRDefault="00571C54" w:rsidP="00571C54">
      <w:pPr>
        <w:spacing w:after="0" w:line="240" w:lineRule="auto"/>
        <w:ind w:left="567" w:hanging="567"/>
        <w:jc w:val="both"/>
        <w:rPr>
          <w:rFonts w:ascii="Times New Roman" w:eastAsia="Times New Roman" w:hAnsi="Times New Roman" w:cs="Times New Roman"/>
          <w:sz w:val="24"/>
          <w:szCs w:val="24"/>
        </w:rPr>
      </w:pPr>
      <w:r w:rsidRPr="00571C54">
        <w:rPr>
          <w:rFonts w:ascii="Times New Roman" w:eastAsia="Times New Roman" w:hAnsi="Times New Roman" w:cs="Times New Roman"/>
          <w:sz w:val="24"/>
          <w:szCs w:val="24"/>
        </w:rPr>
        <w:t>3.1</w:t>
      </w:r>
      <w:r w:rsidRPr="00571C54">
        <w:rPr>
          <w:rFonts w:ascii="Times New Roman" w:eastAsia="Times New Roman" w:hAnsi="Times New Roman" w:cs="Times New Roman"/>
          <w:sz w:val="24"/>
          <w:szCs w:val="24"/>
        </w:rPr>
        <w:tab/>
        <w:t>Ukupna vrijednost Operacije iznosi &lt;…. &gt; kuna.</w:t>
      </w:r>
    </w:p>
    <w:p w:rsidR="00571C54" w:rsidRPr="00571C54" w:rsidRDefault="00571C54" w:rsidP="00571C54">
      <w:pPr>
        <w:spacing w:after="0" w:line="240" w:lineRule="auto"/>
        <w:ind w:left="567" w:hanging="567"/>
        <w:jc w:val="both"/>
        <w:rPr>
          <w:rFonts w:ascii="Times New Roman" w:eastAsia="Times New Roman" w:hAnsi="Times New Roman" w:cs="Times New Roman"/>
          <w:sz w:val="24"/>
          <w:szCs w:val="24"/>
        </w:rPr>
      </w:pPr>
      <w:r w:rsidRPr="00571C54">
        <w:rPr>
          <w:rFonts w:ascii="Times New Roman" w:eastAsia="Times New Roman" w:hAnsi="Times New Roman" w:cs="Times New Roman"/>
          <w:sz w:val="24"/>
          <w:szCs w:val="24"/>
        </w:rPr>
        <w:t>3.2</w:t>
      </w:r>
      <w:r w:rsidRPr="00571C54">
        <w:rPr>
          <w:rFonts w:ascii="Times New Roman" w:eastAsia="Times New Roman" w:hAnsi="Times New Roman" w:cs="Times New Roman"/>
          <w:sz w:val="24"/>
          <w:szCs w:val="24"/>
        </w:rPr>
        <w:tab/>
        <w:t>Ukupni prihvatljivi troškovi iznose &lt;…&gt; kuna, kao što je utvrđeno u Prilogu I Prijavnog obrasca. Za troškove izrade tehničke dokumentacije - Grupa II – prijavitelj će biti obaviješten o potpisivanju posebnog ugovora kada se za to steknu uvjeti, a najkasnije do roka određenog ugovorom do kraja ugovorenog roka.</w:t>
      </w:r>
    </w:p>
    <w:p w:rsidR="00571C54" w:rsidRPr="00571C54" w:rsidRDefault="00571C54" w:rsidP="00571C54">
      <w:pPr>
        <w:spacing w:after="0" w:line="240" w:lineRule="auto"/>
        <w:ind w:left="567" w:hanging="567"/>
        <w:jc w:val="both"/>
        <w:rPr>
          <w:rFonts w:ascii="Times New Roman" w:eastAsia="Times New Roman" w:hAnsi="Times New Roman" w:cs="Times New Roman"/>
          <w:sz w:val="24"/>
          <w:szCs w:val="24"/>
        </w:rPr>
      </w:pPr>
      <w:r w:rsidRPr="00571C54">
        <w:rPr>
          <w:rFonts w:ascii="Times New Roman" w:eastAsia="Times New Roman" w:hAnsi="Times New Roman" w:cs="Times New Roman"/>
          <w:sz w:val="24"/>
          <w:szCs w:val="24"/>
        </w:rPr>
        <w:t>3.3</w:t>
      </w:r>
      <w:r w:rsidRPr="00571C54">
        <w:rPr>
          <w:rFonts w:ascii="Times New Roman" w:eastAsia="Times New Roman" w:hAnsi="Times New Roman" w:cs="Times New Roman"/>
          <w:sz w:val="24"/>
          <w:szCs w:val="24"/>
        </w:rPr>
        <w:tab/>
        <w:t xml:space="preserve">Dodjeljuju se bespovratna sredstva u iznosu od &lt;…&gt; kuna što je najviši mogući iznos financiranja ukupno utvrđene vrijednosti prihvatljivih izdataka Operacije navedenih u točki 3.2. ovog članka. </w:t>
      </w:r>
    </w:p>
    <w:p w:rsidR="00571C54" w:rsidRPr="00571C54" w:rsidRDefault="00571C54" w:rsidP="00571C54">
      <w:pPr>
        <w:spacing w:after="0" w:line="240" w:lineRule="auto"/>
        <w:ind w:left="567"/>
        <w:jc w:val="both"/>
        <w:rPr>
          <w:rFonts w:ascii="Times New Roman" w:eastAsia="Times New Roman" w:hAnsi="Times New Roman" w:cs="Times New Roman"/>
          <w:sz w:val="24"/>
          <w:szCs w:val="24"/>
        </w:rPr>
      </w:pPr>
      <w:r w:rsidRPr="00571C54">
        <w:rPr>
          <w:rFonts w:ascii="Times New Roman" w:eastAsia="Times New Roman" w:hAnsi="Times New Roman" w:cs="Times New Roman"/>
          <w:sz w:val="24"/>
          <w:szCs w:val="24"/>
        </w:rPr>
        <w:lastRenderedPageBreak/>
        <w:t>Pri tom će se iz Fonda solidarnosti Europske unije financirat iznos od &lt;…&gt; kuna, dok će se iz drugih izvora (navesti ukoliko su poznati) financirat iznos od &lt;…&gt; kuna.</w:t>
      </w:r>
    </w:p>
    <w:p w:rsidR="00571C54" w:rsidRPr="00571C54" w:rsidRDefault="00571C54" w:rsidP="00571C54">
      <w:pPr>
        <w:spacing w:after="0" w:line="240" w:lineRule="auto"/>
        <w:ind w:left="567"/>
        <w:jc w:val="both"/>
        <w:rPr>
          <w:rFonts w:ascii="Times New Roman" w:eastAsia="Times New Roman" w:hAnsi="Times New Roman" w:cs="Times New Roman"/>
          <w:strike/>
          <w:sz w:val="24"/>
          <w:szCs w:val="24"/>
        </w:rPr>
      </w:pPr>
    </w:p>
    <w:p w:rsidR="00571C54" w:rsidRPr="00571C54" w:rsidRDefault="00571C54" w:rsidP="00571C54">
      <w:pPr>
        <w:spacing w:after="0" w:line="240" w:lineRule="auto"/>
        <w:ind w:left="567" w:hanging="567"/>
        <w:jc w:val="both"/>
        <w:rPr>
          <w:rFonts w:ascii="Times New Roman" w:eastAsia="Times New Roman" w:hAnsi="Times New Roman" w:cs="Times New Roman"/>
          <w:sz w:val="24"/>
          <w:szCs w:val="24"/>
        </w:rPr>
      </w:pPr>
      <w:r w:rsidRPr="00571C54">
        <w:rPr>
          <w:rFonts w:ascii="Times New Roman" w:eastAsia="Times New Roman" w:hAnsi="Times New Roman" w:cs="Times New Roman"/>
          <w:sz w:val="24"/>
          <w:szCs w:val="24"/>
        </w:rPr>
        <w:t>3.4.  Iznosi bespovratnih sredstava koji se plaćaju Korisniku tijekom provedbe Operacije i konačni iznos financiranja utvrđuju se u skladu s Općim uvjetima Ugovora.</w:t>
      </w:r>
    </w:p>
    <w:p w:rsidR="00571C54" w:rsidRPr="00571C54" w:rsidRDefault="00571C54" w:rsidP="00571C54">
      <w:pPr>
        <w:spacing w:after="0" w:line="240" w:lineRule="auto"/>
        <w:ind w:left="567"/>
        <w:jc w:val="both"/>
        <w:rPr>
          <w:rFonts w:ascii="Times New Roman" w:eastAsia="Times New Roman" w:hAnsi="Times New Roman" w:cs="Times New Roman"/>
          <w:strike/>
          <w:sz w:val="24"/>
          <w:szCs w:val="24"/>
        </w:rPr>
      </w:pPr>
    </w:p>
    <w:p w:rsidR="00571C54" w:rsidRPr="00571C54" w:rsidRDefault="00571C54" w:rsidP="00571C54">
      <w:pPr>
        <w:spacing w:after="0" w:line="240" w:lineRule="auto"/>
        <w:ind w:left="567" w:hanging="567"/>
        <w:jc w:val="both"/>
        <w:rPr>
          <w:rFonts w:ascii="Times New Roman" w:eastAsia="Times New Roman" w:hAnsi="Times New Roman" w:cs="Times New Roman"/>
          <w:sz w:val="24"/>
          <w:szCs w:val="24"/>
        </w:rPr>
      </w:pPr>
      <w:r w:rsidRPr="00571C54">
        <w:rPr>
          <w:rFonts w:ascii="Times New Roman" w:eastAsia="Times New Roman" w:hAnsi="Times New Roman" w:cs="Times New Roman"/>
          <w:sz w:val="24"/>
          <w:szCs w:val="24"/>
        </w:rPr>
        <w:t>3.5</w:t>
      </w:r>
      <w:r w:rsidRPr="00571C54">
        <w:rPr>
          <w:rFonts w:ascii="Times New Roman" w:eastAsia="Times New Roman" w:hAnsi="Times New Roman" w:cs="Times New Roman"/>
          <w:sz w:val="24"/>
          <w:szCs w:val="24"/>
        </w:rPr>
        <w:tab/>
        <w:t xml:space="preserve">Korisnik se obvezuje osigurati sredstva u svrhu pokrića troškova i izdataka za koje se naknadno utvrdi da su neprihvatljivi te je odgovoran za osiguravanje raspoloživosti sredstava ukupne vrijednosti Operacije u svrhu pokrića neprihvatljivih troškova i izdataka. </w:t>
      </w:r>
    </w:p>
    <w:p w:rsidR="00571C54" w:rsidRPr="00571C54" w:rsidRDefault="00571C54" w:rsidP="00571C54">
      <w:pPr>
        <w:spacing w:after="0" w:line="240" w:lineRule="auto"/>
        <w:ind w:left="567" w:hanging="567"/>
        <w:jc w:val="both"/>
        <w:rPr>
          <w:rFonts w:ascii="Times New Roman" w:eastAsia="Times New Roman" w:hAnsi="Times New Roman" w:cs="Times New Roman"/>
          <w:sz w:val="24"/>
          <w:szCs w:val="24"/>
        </w:rPr>
      </w:pPr>
      <w:r w:rsidRPr="00571C54">
        <w:rPr>
          <w:rFonts w:ascii="Times New Roman" w:eastAsia="Times New Roman" w:hAnsi="Times New Roman" w:cs="Times New Roman"/>
          <w:sz w:val="24"/>
          <w:szCs w:val="24"/>
        </w:rPr>
        <w:t>3.6</w:t>
      </w:r>
      <w:r w:rsidRPr="00571C54">
        <w:rPr>
          <w:rFonts w:ascii="Times New Roman" w:eastAsia="Times New Roman" w:hAnsi="Times New Roman" w:cs="Times New Roman"/>
          <w:sz w:val="24"/>
          <w:szCs w:val="24"/>
        </w:rPr>
        <w:tab/>
        <w:t>Korisnik ima pravo zatražiti plaćanje predujma. Ukupni iznos predujma ne može biti viši od 25% vrijednosti odobrenih bespovratnih sredstava iz točke 3.3. ovog članka, odnosno ne može biti viši od &lt;…&gt; kuna.</w:t>
      </w:r>
    </w:p>
    <w:p w:rsidR="00571C54" w:rsidRPr="00571C54" w:rsidRDefault="00571C54" w:rsidP="00571C54">
      <w:pPr>
        <w:spacing w:after="0" w:line="240" w:lineRule="auto"/>
        <w:ind w:left="567"/>
        <w:jc w:val="both"/>
        <w:rPr>
          <w:rFonts w:ascii="Times New Roman" w:eastAsia="Times New Roman" w:hAnsi="Times New Roman" w:cs="Times New Roman"/>
          <w:i/>
          <w:sz w:val="24"/>
          <w:szCs w:val="24"/>
        </w:rPr>
      </w:pPr>
      <w:r w:rsidRPr="00571C54">
        <w:rPr>
          <w:rFonts w:ascii="Times New Roman" w:eastAsia="Times New Roman" w:hAnsi="Times New Roman" w:cs="Times New Roman"/>
          <w:iCs/>
          <w:sz w:val="24"/>
          <w:szCs w:val="24"/>
        </w:rPr>
        <w:t>Ako TOPFD utvrdi da se predujam za Operaciju ne koristi namjenski, može u svakom trenutku zatražiti od Korisnika vraćanje isplaćenog iznosa predujma ili njegovog dijela.</w:t>
      </w:r>
    </w:p>
    <w:p w:rsidR="00571C54" w:rsidRPr="00571C54" w:rsidRDefault="00571C54" w:rsidP="00571C54">
      <w:pPr>
        <w:spacing w:after="0" w:line="240" w:lineRule="auto"/>
        <w:ind w:left="567" w:hanging="567"/>
        <w:jc w:val="both"/>
        <w:rPr>
          <w:rFonts w:ascii="Times New Roman" w:eastAsia="Times New Roman" w:hAnsi="Times New Roman" w:cs="Times New Roman"/>
          <w:sz w:val="24"/>
          <w:szCs w:val="24"/>
        </w:rPr>
      </w:pPr>
    </w:p>
    <w:p w:rsidR="00571C54" w:rsidRPr="00571C54" w:rsidRDefault="00571C54" w:rsidP="00571C54">
      <w:pPr>
        <w:tabs>
          <w:tab w:val="left" w:pos="567"/>
        </w:tabs>
        <w:spacing w:after="0" w:line="240" w:lineRule="auto"/>
        <w:ind w:left="567" w:hanging="567"/>
        <w:jc w:val="both"/>
        <w:outlineLvl w:val="0"/>
        <w:rPr>
          <w:rFonts w:ascii="Times New Roman" w:eastAsia="Times New Roman" w:hAnsi="Times New Roman" w:cs="Times New Roman"/>
          <w:sz w:val="24"/>
          <w:szCs w:val="24"/>
        </w:rPr>
      </w:pPr>
      <w:r w:rsidRPr="00571C54">
        <w:rPr>
          <w:rFonts w:ascii="Times New Roman" w:eastAsia="Times New Roman" w:hAnsi="Times New Roman" w:cs="Times New Roman"/>
          <w:sz w:val="24"/>
          <w:szCs w:val="24"/>
        </w:rPr>
        <w:t>3.7</w:t>
      </w:r>
      <w:r w:rsidRPr="00571C54">
        <w:rPr>
          <w:rFonts w:ascii="Times New Roman" w:eastAsia="Times New Roman" w:hAnsi="Times New Roman" w:cs="Times New Roman"/>
          <w:sz w:val="24"/>
          <w:szCs w:val="24"/>
        </w:rPr>
        <w:tab/>
        <w:t xml:space="preserve">Ako Korisnik ne postupa u skladu s odlukom kojom je naložen povrat sredstava, i/ili je bankovni račun Korisnika blokiran zbog prisilne naplate potraživanja, u odnosu na Korisnika obustavljaju se daljnje isplate, ili se po odluci TOPFD-a iznos koji je Korisnik trebao vratiti odbija od iznosa daljnjih plaćanja. </w:t>
      </w:r>
    </w:p>
    <w:p w:rsidR="00571C54" w:rsidRPr="00571C54" w:rsidRDefault="00571C54" w:rsidP="00A277D1">
      <w:pPr>
        <w:jc w:val="both"/>
        <w:rPr>
          <w:rFonts w:ascii="Times New Roman" w:eastAsia="MS Mincho" w:hAnsi="Times New Roman" w:cs="Times New Roman"/>
          <w:b/>
          <w:sz w:val="24"/>
          <w:szCs w:val="24"/>
        </w:rPr>
      </w:pPr>
    </w:p>
    <w:sectPr w:rsidR="00571C54" w:rsidRPr="00571C54" w:rsidSect="00554031">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850" w:rsidRDefault="00144850" w:rsidP="002C4BAD">
      <w:pPr>
        <w:spacing w:after="0" w:line="240" w:lineRule="auto"/>
      </w:pPr>
      <w:r>
        <w:separator/>
      </w:r>
    </w:p>
  </w:endnote>
  <w:endnote w:type="continuationSeparator" w:id="0">
    <w:p w:rsidR="00144850" w:rsidRDefault="00144850" w:rsidP="002C4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850" w:rsidRDefault="00144850" w:rsidP="002C4BAD">
      <w:pPr>
        <w:spacing w:after="0" w:line="240" w:lineRule="auto"/>
      </w:pPr>
      <w:r>
        <w:separator/>
      </w:r>
    </w:p>
  </w:footnote>
  <w:footnote w:type="continuationSeparator" w:id="0">
    <w:p w:rsidR="00144850" w:rsidRDefault="00144850" w:rsidP="002C4B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206BCA"/>
    <w:multiLevelType w:val="hybridMultilevel"/>
    <w:tmpl w:val="C3AE7A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B3F5768"/>
    <w:multiLevelType w:val="hybridMultilevel"/>
    <w:tmpl w:val="EBD030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85927FF"/>
    <w:multiLevelType w:val="hybridMultilevel"/>
    <w:tmpl w:val="283CCB9A"/>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660" w:hanging="360"/>
      </w:pPr>
      <w:rPr>
        <w:rFonts w:ascii="Courier New" w:hAnsi="Courier New" w:cs="Courier New" w:hint="default"/>
      </w:rPr>
    </w:lvl>
    <w:lvl w:ilvl="2" w:tplc="041A0005" w:tentative="1">
      <w:start w:val="1"/>
      <w:numFmt w:val="bullet"/>
      <w:lvlText w:val=""/>
      <w:lvlJc w:val="left"/>
      <w:pPr>
        <w:ind w:left="2380" w:hanging="360"/>
      </w:pPr>
      <w:rPr>
        <w:rFonts w:ascii="Wingdings" w:hAnsi="Wingdings" w:hint="default"/>
      </w:rPr>
    </w:lvl>
    <w:lvl w:ilvl="3" w:tplc="041A0001" w:tentative="1">
      <w:start w:val="1"/>
      <w:numFmt w:val="bullet"/>
      <w:lvlText w:val=""/>
      <w:lvlJc w:val="left"/>
      <w:pPr>
        <w:ind w:left="3100" w:hanging="360"/>
      </w:pPr>
      <w:rPr>
        <w:rFonts w:ascii="Symbol" w:hAnsi="Symbol" w:hint="default"/>
      </w:rPr>
    </w:lvl>
    <w:lvl w:ilvl="4" w:tplc="041A0003" w:tentative="1">
      <w:start w:val="1"/>
      <w:numFmt w:val="bullet"/>
      <w:lvlText w:val="o"/>
      <w:lvlJc w:val="left"/>
      <w:pPr>
        <w:ind w:left="3820" w:hanging="360"/>
      </w:pPr>
      <w:rPr>
        <w:rFonts w:ascii="Courier New" w:hAnsi="Courier New" w:cs="Courier New" w:hint="default"/>
      </w:rPr>
    </w:lvl>
    <w:lvl w:ilvl="5" w:tplc="041A0005" w:tentative="1">
      <w:start w:val="1"/>
      <w:numFmt w:val="bullet"/>
      <w:lvlText w:val=""/>
      <w:lvlJc w:val="left"/>
      <w:pPr>
        <w:ind w:left="4540" w:hanging="360"/>
      </w:pPr>
      <w:rPr>
        <w:rFonts w:ascii="Wingdings" w:hAnsi="Wingdings" w:hint="default"/>
      </w:rPr>
    </w:lvl>
    <w:lvl w:ilvl="6" w:tplc="041A0001" w:tentative="1">
      <w:start w:val="1"/>
      <w:numFmt w:val="bullet"/>
      <w:lvlText w:val=""/>
      <w:lvlJc w:val="left"/>
      <w:pPr>
        <w:ind w:left="5260" w:hanging="360"/>
      </w:pPr>
      <w:rPr>
        <w:rFonts w:ascii="Symbol" w:hAnsi="Symbol" w:hint="default"/>
      </w:rPr>
    </w:lvl>
    <w:lvl w:ilvl="7" w:tplc="041A0003" w:tentative="1">
      <w:start w:val="1"/>
      <w:numFmt w:val="bullet"/>
      <w:lvlText w:val="o"/>
      <w:lvlJc w:val="left"/>
      <w:pPr>
        <w:ind w:left="5980" w:hanging="360"/>
      </w:pPr>
      <w:rPr>
        <w:rFonts w:ascii="Courier New" w:hAnsi="Courier New" w:cs="Courier New" w:hint="default"/>
      </w:rPr>
    </w:lvl>
    <w:lvl w:ilvl="8" w:tplc="041A0005" w:tentative="1">
      <w:start w:val="1"/>
      <w:numFmt w:val="bullet"/>
      <w:lvlText w:val=""/>
      <w:lvlJc w:val="left"/>
      <w:pPr>
        <w:ind w:left="6700" w:hanging="360"/>
      </w:pPr>
      <w:rPr>
        <w:rFonts w:ascii="Wingdings" w:hAnsi="Wingdings" w:hint="default"/>
      </w:rPr>
    </w:lvl>
  </w:abstractNum>
  <w:abstractNum w:abstractNumId="3" w15:restartNumberingAfterBreak="0">
    <w:nsid w:val="5AF7016B"/>
    <w:multiLevelType w:val="hybridMultilevel"/>
    <w:tmpl w:val="1D8E46D6"/>
    <w:lvl w:ilvl="0" w:tplc="E3E67F1E">
      <w:start w:val="1"/>
      <w:numFmt w:val="bullet"/>
      <w:pStyle w:val="TOC2"/>
      <w:lvlText w:val="-"/>
      <w:lvlJc w:val="left"/>
      <w:pPr>
        <w:ind w:left="1440" w:hanging="360"/>
      </w:pPr>
      <w:rPr>
        <w:rFonts w:ascii="Cambria" w:hAnsi="Cambria"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 w15:restartNumberingAfterBreak="0">
    <w:nsid w:val="5D7048BF"/>
    <w:multiLevelType w:val="hybridMultilevel"/>
    <w:tmpl w:val="20AE08DC"/>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660" w:hanging="360"/>
      </w:pPr>
      <w:rPr>
        <w:rFonts w:ascii="Courier New" w:hAnsi="Courier New" w:cs="Courier New" w:hint="default"/>
      </w:rPr>
    </w:lvl>
    <w:lvl w:ilvl="2" w:tplc="041A0005" w:tentative="1">
      <w:start w:val="1"/>
      <w:numFmt w:val="bullet"/>
      <w:lvlText w:val=""/>
      <w:lvlJc w:val="left"/>
      <w:pPr>
        <w:ind w:left="2380" w:hanging="360"/>
      </w:pPr>
      <w:rPr>
        <w:rFonts w:ascii="Wingdings" w:hAnsi="Wingdings" w:hint="default"/>
      </w:rPr>
    </w:lvl>
    <w:lvl w:ilvl="3" w:tplc="041A0001" w:tentative="1">
      <w:start w:val="1"/>
      <w:numFmt w:val="bullet"/>
      <w:lvlText w:val=""/>
      <w:lvlJc w:val="left"/>
      <w:pPr>
        <w:ind w:left="3100" w:hanging="360"/>
      </w:pPr>
      <w:rPr>
        <w:rFonts w:ascii="Symbol" w:hAnsi="Symbol" w:hint="default"/>
      </w:rPr>
    </w:lvl>
    <w:lvl w:ilvl="4" w:tplc="041A0003" w:tentative="1">
      <w:start w:val="1"/>
      <w:numFmt w:val="bullet"/>
      <w:lvlText w:val="o"/>
      <w:lvlJc w:val="left"/>
      <w:pPr>
        <w:ind w:left="3820" w:hanging="360"/>
      </w:pPr>
      <w:rPr>
        <w:rFonts w:ascii="Courier New" w:hAnsi="Courier New" w:cs="Courier New" w:hint="default"/>
      </w:rPr>
    </w:lvl>
    <w:lvl w:ilvl="5" w:tplc="041A0005" w:tentative="1">
      <w:start w:val="1"/>
      <w:numFmt w:val="bullet"/>
      <w:lvlText w:val=""/>
      <w:lvlJc w:val="left"/>
      <w:pPr>
        <w:ind w:left="4540" w:hanging="360"/>
      </w:pPr>
      <w:rPr>
        <w:rFonts w:ascii="Wingdings" w:hAnsi="Wingdings" w:hint="default"/>
      </w:rPr>
    </w:lvl>
    <w:lvl w:ilvl="6" w:tplc="041A0001" w:tentative="1">
      <w:start w:val="1"/>
      <w:numFmt w:val="bullet"/>
      <w:lvlText w:val=""/>
      <w:lvlJc w:val="left"/>
      <w:pPr>
        <w:ind w:left="5260" w:hanging="360"/>
      </w:pPr>
      <w:rPr>
        <w:rFonts w:ascii="Symbol" w:hAnsi="Symbol" w:hint="default"/>
      </w:rPr>
    </w:lvl>
    <w:lvl w:ilvl="7" w:tplc="041A0003" w:tentative="1">
      <w:start w:val="1"/>
      <w:numFmt w:val="bullet"/>
      <w:lvlText w:val="o"/>
      <w:lvlJc w:val="left"/>
      <w:pPr>
        <w:ind w:left="5980" w:hanging="360"/>
      </w:pPr>
      <w:rPr>
        <w:rFonts w:ascii="Courier New" w:hAnsi="Courier New" w:cs="Courier New" w:hint="default"/>
      </w:rPr>
    </w:lvl>
    <w:lvl w:ilvl="8" w:tplc="041A0005" w:tentative="1">
      <w:start w:val="1"/>
      <w:numFmt w:val="bullet"/>
      <w:lvlText w:val=""/>
      <w:lvlJc w:val="left"/>
      <w:pPr>
        <w:ind w:left="6700" w:hanging="360"/>
      </w:pPr>
      <w:rPr>
        <w:rFonts w:ascii="Wingdings" w:hAnsi="Wingdings" w:hint="default"/>
      </w:rPr>
    </w:lvl>
  </w:abstractNum>
  <w:abstractNum w:abstractNumId="5" w15:restartNumberingAfterBreak="0">
    <w:nsid w:val="7D917B30"/>
    <w:multiLevelType w:val="hybridMultilevel"/>
    <w:tmpl w:val="D7E27042"/>
    <w:lvl w:ilvl="0" w:tplc="041A0001">
      <w:start w:val="1"/>
      <w:numFmt w:val="bullet"/>
      <w:lvlText w:val=""/>
      <w:lvlJc w:val="left"/>
      <w:pPr>
        <w:ind w:left="786" w:hanging="360"/>
      </w:pPr>
      <w:rPr>
        <w:rFonts w:ascii="Symbol" w:hAnsi="Symbol" w:hint="default"/>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num w:numId="1">
    <w:abstractNumId w:val="3"/>
  </w:num>
  <w:num w:numId="2">
    <w:abstractNumId w:val="0"/>
  </w:num>
  <w:num w:numId="3">
    <w:abstractNumId w:val="5"/>
  </w:num>
  <w:num w:numId="4">
    <w:abstractNumId w:val="1"/>
  </w:num>
  <w:num w:numId="5">
    <w:abstractNumId w:val="0"/>
  </w:num>
  <w:num w:numId="6">
    <w:abstractNumId w:val="2"/>
  </w:num>
  <w:num w:numId="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DEF"/>
    <w:rsid w:val="00001D1B"/>
    <w:rsid w:val="000057DC"/>
    <w:rsid w:val="00017A31"/>
    <w:rsid w:val="0003501C"/>
    <w:rsid w:val="00036DBB"/>
    <w:rsid w:val="00066AA1"/>
    <w:rsid w:val="00071583"/>
    <w:rsid w:val="0007449B"/>
    <w:rsid w:val="00093B7A"/>
    <w:rsid w:val="000B534D"/>
    <w:rsid w:val="000E7866"/>
    <w:rsid w:val="000F7084"/>
    <w:rsid w:val="0012065D"/>
    <w:rsid w:val="00144850"/>
    <w:rsid w:val="00175B2D"/>
    <w:rsid w:val="001A094C"/>
    <w:rsid w:val="001A3AB0"/>
    <w:rsid w:val="001F4C58"/>
    <w:rsid w:val="00207F5A"/>
    <w:rsid w:val="002442CC"/>
    <w:rsid w:val="0024618D"/>
    <w:rsid w:val="0026543A"/>
    <w:rsid w:val="002A5B5E"/>
    <w:rsid w:val="002C4BAD"/>
    <w:rsid w:val="00373041"/>
    <w:rsid w:val="00384919"/>
    <w:rsid w:val="00391E2E"/>
    <w:rsid w:val="00395CF8"/>
    <w:rsid w:val="003A0F00"/>
    <w:rsid w:val="003E0ADD"/>
    <w:rsid w:val="003F7B66"/>
    <w:rsid w:val="00421F3C"/>
    <w:rsid w:val="005111F7"/>
    <w:rsid w:val="005225D9"/>
    <w:rsid w:val="00554031"/>
    <w:rsid w:val="0057169F"/>
    <w:rsid w:val="00571C54"/>
    <w:rsid w:val="005B326B"/>
    <w:rsid w:val="005B466D"/>
    <w:rsid w:val="006636CA"/>
    <w:rsid w:val="00696A98"/>
    <w:rsid w:val="006E0B21"/>
    <w:rsid w:val="006E3F67"/>
    <w:rsid w:val="006E42CC"/>
    <w:rsid w:val="00742E8B"/>
    <w:rsid w:val="007E4415"/>
    <w:rsid w:val="007F54D1"/>
    <w:rsid w:val="00812B5A"/>
    <w:rsid w:val="00814C11"/>
    <w:rsid w:val="0085225B"/>
    <w:rsid w:val="008938B4"/>
    <w:rsid w:val="008A12AE"/>
    <w:rsid w:val="008C72B2"/>
    <w:rsid w:val="008D14E3"/>
    <w:rsid w:val="008F2CF7"/>
    <w:rsid w:val="00911C60"/>
    <w:rsid w:val="00936FF4"/>
    <w:rsid w:val="00964F93"/>
    <w:rsid w:val="009701D2"/>
    <w:rsid w:val="00982B82"/>
    <w:rsid w:val="009B07EA"/>
    <w:rsid w:val="009C7128"/>
    <w:rsid w:val="00A277D1"/>
    <w:rsid w:val="00A30043"/>
    <w:rsid w:val="00A43042"/>
    <w:rsid w:val="00A72C9B"/>
    <w:rsid w:val="00A75D38"/>
    <w:rsid w:val="00AA5213"/>
    <w:rsid w:val="00B13DEF"/>
    <w:rsid w:val="00B237DC"/>
    <w:rsid w:val="00B40E8D"/>
    <w:rsid w:val="00B50EDB"/>
    <w:rsid w:val="00BE61E7"/>
    <w:rsid w:val="00CA38D8"/>
    <w:rsid w:val="00CC5C2E"/>
    <w:rsid w:val="00CE084A"/>
    <w:rsid w:val="00D12146"/>
    <w:rsid w:val="00D15CFB"/>
    <w:rsid w:val="00D16994"/>
    <w:rsid w:val="00D22873"/>
    <w:rsid w:val="00D63C0B"/>
    <w:rsid w:val="00DA5337"/>
    <w:rsid w:val="00DC1A83"/>
    <w:rsid w:val="00DE539B"/>
    <w:rsid w:val="00DF0532"/>
    <w:rsid w:val="00E44516"/>
    <w:rsid w:val="00E663E9"/>
    <w:rsid w:val="00E8245E"/>
    <w:rsid w:val="00EB247B"/>
    <w:rsid w:val="00EC56AB"/>
    <w:rsid w:val="00EC6548"/>
    <w:rsid w:val="00EF1969"/>
    <w:rsid w:val="00EF4B78"/>
    <w:rsid w:val="00F055F4"/>
    <w:rsid w:val="00F86D47"/>
    <w:rsid w:val="00FB08B8"/>
    <w:rsid w:val="00FE4014"/>
    <w:rsid w:val="00FE5EB3"/>
    <w:rsid w:val="00FF29DB"/>
    <w:rsid w:val="00FF58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04A37"/>
  <w15:chartTrackingRefBased/>
  <w15:docId w15:val="{F30976B8-4BED-43A1-9EBC-9EC09F925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C1A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57169F"/>
    <w:pPr>
      <w:tabs>
        <w:tab w:val="left" w:pos="567"/>
      </w:tabs>
      <w:spacing w:after="0" w:line="240" w:lineRule="auto"/>
      <w:jc w:val="both"/>
      <w:outlineLvl w:val="1"/>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ListParagraphChar"/>
    <w:uiPriority w:val="34"/>
    <w:qFormat/>
    <w:rsid w:val="00B13DEF"/>
    <w:pPr>
      <w:spacing w:after="200" w:line="276" w:lineRule="auto"/>
      <w:ind w:left="720"/>
      <w:contextualSpacing/>
    </w:pPr>
    <w:rPr>
      <w:rFonts w:eastAsiaTheme="minorEastAsia"/>
    </w:rPr>
  </w:style>
  <w:style w:type="character" w:customStyle="1" w:styleId="ListParagraphChar">
    <w:name w:val="List Paragraph Char"/>
    <w:aliases w:val="REPORT Bullet Char,Table of contents numbered Char,PROVERE 1 Char,List Paragraph (numbered (a)) Char,Normal List Char,Endnote Char,Indent Char,Paragraph Char,Citation List Char,Normal bullet 2 Char,Resume Title Char,Bullet list Char"/>
    <w:link w:val="ListParagraph"/>
    <w:uiPriority w:val="34"/>
    <w:qFormat/>
    <w:locked/>
    <w:rsid w:val="00B13DEF"/>
    <w:rPr>
      <w:rFonts w:eastAsiaTheme="minorEastAsia"/>
    </w:rPr>
  </w:style>
  <w:style w:type="paragraph" w:styleId="NoSpacing">
    <w:name w:val="No Spacing"/>
    <w:basedOn w:val="Normal"/>
    <w:uiPriority w:val="1"/>
    <w:qFormat/>
    <w:rsid w:val="00B13DEF"/>
    <w:pPr>
      <w:spacing w:after="0" w:line="240" w:lineRule="auto"/>
    </w:pPr>
    <w:rPr>
      <w:rFonts w:eastAsiaTheme="minorEastAsia"/>
    </w:rPr>
  </w:style>
  <w:style w:type="character" w:customStyle="1" w:styleId="apple-converted-space">
    <w:name w:val="apple-converted-space"/>
    <w:basedOn w:val="DefaultParagraphFont"/>
    <w:rsid w:val="00B13DEF"/>
  </w:style>
  <w:style w:type="character" w:customStyle="1" w:styleId="normaltextrun">
    <w:name w:val="normaltextrun"/>
    <w:basedOn w:val="DefaultParagraphFont"/>
    <w:rsid w:val="00B13DEF"/>
  </w:style>
  <w:style w:type="paragraph" w:styleId="FootnoteText">
    <w:name w:val="footnote text"/>
    <w:aliases w:val="- OP,Fußnote,Podrozdział,Fußnotentextf,Footnote Text Char Char,single space,footnote text,FOOTNOTES,fn,stile 1,Footnote,Footnote1,Footnote2,Footnote3,Footnote4,Footnote5,Footnote6,Footnote7,Footnote8,Footnote9,Footnote10,ADB,ft,f"/>
    <w:basedOn w:val="Normal"/>
    <w:link w:val="FootnoteTextChar"/>
    <w:uiPriority w:val="99"/>
    <w:unhideWhenUsed/>
    <w:qFormat/>
    <w:rsid w:val="002C4BAD"/>
    <w:pPr>
      <w:spacing w:after="0" w:line="240" w:lineRule="auto"/>
    </w:pPr>
    <w:rPr>
      <w:sz w:val="20"/>
      <w:szCs w:val="20"/>
    </w:rPr>
  </w:style>
  <w:style w:type="character" w:customStyle="1" w:styleId="FootnoteTextChar">
    <w:name w:val="Footnote Text Char"/>
    <w:aliases w:val="- OP Char,Fußnote Char,Podrozdział Char,Fußnotentextf Char,Footnote Text Char Char Char,single space Char,footnote text Char,FOOTNOTES Char,fn Char,stile 1 Char,Footnote Char,Footnote1 Char,Footnote2 Char,Footnote3 Char,Footnote4 Char"/>
    <w:basedOn w:val="DefaultParagraphFont"/>
    <w:link w:val="FootnoteText"/>
    <w:uiPriority w:val="99"/>
    <w:rsid w:val="002C4BAD"/>
    <w:rPr>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2C4BAD"/>
    <w:rPr>
      <w:vertAlign w:val="superscript"/>
    </w:rPr>
  </w:style>
  <w:style w:type="paragraph" w:customStyle="1" w:styleId="Char2">
    <w:name w:val="Char2"/>
    <w:basedOn w:val="Normal"/>
    <w:link w:val="FootnoteReference"/>
    <w:uiPriority w:val="99"/>
    <w:rsid w:val="002C4BAD"/>
    <w:pPr>
      <w:spacing w:line="240" w:lineRule="exact"/>
    </w:pPr>
    <w:rPr>
      <w:vertAlign w:val="superscript"/>
    </w:rPr>
  </w:style>
  <w:style w:type="character" w:customStyle="1" w:styleId="hps">
    <w:name w:val="hps"/>
    <w:basedOn w:val="DefaultParagraphFont"/>
    <w:uiPriority w:val="99"/>
    <w:rsid w:val="00DF0532"/>
    <w:rPr>
      <w:rFonts w:cs="Times New Roman"/>
    </w:rPr>
  </w:style>
  <w:style w:type="character" w:customStyle="1" w:styleId="Heading2Char">
    <w:name w:val="Heading 2 Char"/>
    <w:basedOn w:val="DefaultParagraphFont"/>
    <w:link w:val="Heading2"/>
    <w:uiPriority w:val="9"/>
    <w:rsid w:val="0057169F"/>
    <w:rPr>
      <w:rFonts w:ascii="Times New Roman" w:eastAsia="Times New Roman" w:hAnsi="Times New Roman" w:cs="Times New Roman"/>
      <w:b/>
      <w:bCs/>
    </w:rPr>
  </w:style>
  <w:style w:type="table" w:customStyle="1" w:styleId="TableGrid1">
    <w:name w:val="Table Grid1"/>
    <w:basedOn w:val="TableNormal"/>
    <w:next w:val="TableGrid"/>
    <w:uiPriority w:val="39"/>
    <w:rsid w:val="005111F7"/>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5111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111F7"/>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111F7"/>
    <w:rPr>
      <w:color w:val="0563C1" w:themeColor="hyperlink"/>
      <w:u w:val="single"/>
    </w:rPr>
  </w:style>
  <w:style w:type="character" w:customStyle="1" w:styleId="Heading1Char">
    <w:name w:val="Heading 1 Char"/>
    <w:basedOn w:val="DefaultParagraphFont"/>
    <w:link w:val="Heading1"/>
    <w:uiPriority w:val="9"/>
    <w:rsid w:val="00DC1A83"/>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rsid w:val="00384919"/>
    <w:pPr>
      <w:spacing w:before="100" w:beforeAutospacing="1" w:after="100" w:afterAutospacing="1" w:line="240" w:lineRule="auto"/>
    </w:pPr>
    <w:rPr>
      <w:rFonts w:ascii="Times New Roman" w:eastAsia="Times New Roman" w:hAnsi="Times New Roman" w:cs="Times New Roman"/>
      <w:noProof/>
      <w:sz w:val="24"/>
      <w:szCs w:val="24"/>
    </w:rPr>
  </w:style>
  <w:style w:type="paragraph" w:styleId="TOC2">
    <w:name w:val="toc 2"/>
    <w:basedOn w:val="Normal"/>
    <w:autoRedefine/>
    <w:uiPriority w:val="39"/>
    <w:unhideWhenUsed/>
    <w:rsid w:val="006E42CC"/>
    <w:pPr>
      <w:numPr>
        <w:numId w:val="1"/>
      </w:numPr>
      <w:spacing w:after="0" w:line="240" w:lineRule="auto"/>
      <w:ind w:left="1434" w:hanging="357"/>
      <w:jc w:val="both"/>
    </w:pPr>
    <w:rPr>
      <w:rFonts w:ascii="Times New Roman" w:eastAsia="Times New Roman" w:hAnsi="Times New Roman" w:cs="Times New Roman"/>
      <w:bCs/>
      <w:lang w:eastAsia="hr-HR"/>
    </w:rPr>
  </w:style>
  <w:style w:type="paragraph" w:styleId="BalloonText">
    <w:name w:val="Balloon Text"/>
    <w:basedOn w:val="Normal"/>
    <w:link w:val="BalloonTextChar"/>
    <w:uiPriority w:val="99"/>
    <w:semiHidden/>
    <w:unhideWhenUsed/>
    <w:rsid w:val="00AA52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213"/>
    <w:rPr>
      <w:rFonts w:ascii="Segoe UI" w:hAnsi="Segoe UI" w:cs="Segoe UI"/>
      <w:sz w:val="18"/>
      <w:szCs w:val="18"/>
    </w:rPr>
  </w:style>
  <w:style w:type="character" w:styleId="CommentReference">
    <w:name w:val="annotation reference"/>
    <w:uiPriority w:val="99"/>
    <w:unhideWhenUsed/>
    <w:rsid w:val="008F2CF7"/>
    <w:rPr>
      <w:rFonts w:cs="Times New Roman"/>
      <w:sz w:val="16"/>
      <w:szCs w:val="16"/>
    </w:rPr>
  </w:style>
  <w:style w:type="paragraph" w:styleId="CommentText">
    <w:name w:val="annotation text"/>
    <w:basedOn w:val="Normal"/>
    <w:link w:val="CommentTextChar"/>
    <w:uiPriority w:val="99"/>
    <w:unhideWhenUsed/>
    <w:rsid w:val="008F2CF7"/>
    <w:pPr>
      <w:spacing w:after="200" w:line="276" w:lineRule="auto"/>
    </w:pPr>
    <w:rPr>
      <w:rFonts w:eastAsiaTheme="minorEastAsia"/>
      <w:sz w:val="20"/>
      <w:szCs w:val="20"/>
    </w:rPr>
  </w:style>
  <w:style w:type="character" w:customStyle="1" w:styleId="CommentTextChar">
    <w:name w:val="Comment Text Char"/>
    <w:basedOn w:val="DefaultParagraphFont"/>
    <w:link w:val="CommentText"/>
    <w:uiPriority w:val="99"/>
    <w:rsid w:val="008F2CF7"/>
    <w:rPr>
      <w:rFonts w:eastAsiaTheme="minorEastAsia"/>
      <w:sz w:val="20"/>
      <w:szCs w:val="20"/>
    </w:rPr>
  </w:style>
  <w:style w:type="table" w:customStyle="1" w:styleId="TableGrid11">
    <w:name w:val="Table Grid11"/>
    <w:basedOn w:val="TableNormal"/>
    <w:next w:val="TableGrid"/>
    <w:uiPriority w:val="39"/>
    <w:rsid w:val="005225D9"/>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44516"/>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3E0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E0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07F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207F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395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95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395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9ptBold">
    <w:name w:val="Body text + 9 pt;Bold"/>
    <w:basedOn w:val="DefaultParagraphFont"/>
    <w:rsid w:val="00175B2D"/>
    <w:rPr>
      <w:rFonts w:ascii="Times New Roman" w:eastAsia="Times New Roman" w:hAnsi="Times New Roman" w:cs="Times New Roman"/>
      <w:b/>
      <w:bCs/>
      <w:color w:val="000000"/>
      <w:spacing w:val="0"/>
      <w:w w:val="100"/>
      <w:position w:val="0"/>
      <w:sz w:val="18"/>
      <w:szCs w:val="18"/>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778960">
      <w:bodyDiv w:val="1"/>
      <w:marLeft w:val="0"/>
      <w:marRight w:val="0"/>
      <w:marTop w:val="0"/>
      <w:marBottom w:val="0"/>
      <w:divBdr>
        <w:top w:val="none" w:sz="0" w:space="0" w:color="auto"/>
        <w:left w:val="none" w:sz="0" w:space="0" w:color="auto"/>
        <w:bottom w:val="none" w:sz="0" w:space="0" w:color="auto"/>
        <w:right w:val="none" w:sz="0" w:space="0" w:color="auto"/>
      </w:divBdr>
    </w:div>
    <w:div w:id="762264560">
      <w:bodyDiv w:val="1"/>
      <w:marLeft w:val="0"/>
      <w:marRight w:val="0"/>
      <w:marTop w:val="0"/>
      <w:marBottom w:val="0"/>
      <w:divBdr>
        <w:top w:val="none" w:sz="0" w:space="0" w:color="auto"/>
        <w:left w:val="none" w:sz="0" w:space="0" w:color="auto"/>
        <w:bottom w:val="none" w:sz="0" w:space="0" w:color="auto"/>
        <w:right w:val="none" w:sz="0" w:space="0" w:color="auto"/>
      </w:divBdr>
    </w:div>
    <w:div w:id="1294285645">
      <w:bodyDiv w:val="1"/>
      <w:marLeft w:val="0"/>
      <w:marRight w:val="0"/>
      <w:marTop w:val="0"/>
      <w:marBottom w:val="0"/>
      <w:divBdr>
        <w:top w:val="none" w:sz="0" w:space="0" w:color="auto"/>
        <w:left w:val="none" w:sz="0" w:space="0" w:color="auto"/>
        <w:bottom w:val="none" w:sz="0" w:space="0" w:color="auto"/>
        <w:right w:val="none" w:sz="0" w:space="0" w:color="auto"/>
      </w:divBdr>
    </w:div>
    <w:div w:id="131395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12</Pages>
  <Words>4534</Words>
  <Characters>25846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MZO</Company>
  <LinksUpToDate>false</LinksUpToDate>
  <CharactersWithSpaces>30320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Jakšić</dc:creator>
  <cp:keywords/>
  <dc:description/>
  <cp:lastModifiedBy>Iva Marić</cp:lastModifiedBy>
  <cp:revision>14</cp:revision>
  <dcterms:created xsi:type="dcterms:W3CDTF">2022-05-26T12:23:00Z</dcterms:created>
  <dcterms:modified xsi:type="dcterms:W3CDTF">2022-11-08T14:43:00Z</dcterms:modified>
</cp:coreProperties>
</file>